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9189.xml.htm"/>
      <w:bookmarkStart w:id="1" w:name="kswkform4_17912391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Pool III James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MIDDLEBY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TOASTMASTER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ELGIN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MIDDLEBY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MIDD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and*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9,181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67,410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time-based restricted stock units. Each restricted stock unit represents a contingent right to receive one share of common stock on the applicable vesting date. These restricted stock units will vest 1/3 of amount on each of March 1, 2027, March 1, 2028 and March 1, 2029. Vested shares will be issued to the reporting person after the applicable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* Operations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D. Thompson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7250" TargetMode="External"/><Relationship Id="rId5" Type="http://schemas.openxmlformats.org/officeDocument/2006/relationships/hyperlink" Target="http://www.sec.gov/cgi-bin/browse-edgar?action=getcompany&amp;CIK=00007695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3419</Characters>
  <CharactersWithSpaces>3983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