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4, 2026</w:t>
      </w:r>
    </w:p>
    <w:p>
      <w:pPr>
        <w:spacing w:after="0" w:line="20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THE MIDDLEBY CORPORATION</w:t>
      </w:r>
    </w:p>
    <w:p>
      <w:pPr>
        <w:spacing w:after="0" w:line="4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754" w:right="479" w:bottom="1440" w:gutter="0" w:footer="0" w:header="0"/>
        </w:sectPr>
      </w:pPr>
    </w:p>
    <w:p>
      <w:pPr>
        <w:spacing w:after="0" w:line="24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7"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1-9973</w:t>
      </w:r>
    </w:p>
    <w:p>
      <w:pPr>
        <w:spacing w:after="0" w:line="40"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36-3352497</w:t>
      </w:r>
    </w:p>
    <w:p>
      <w:pPr>
        <w:spacing w:after="0" w:line="40"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380"/>
          </w:cols>
          <w:pgMar w:left="320" w:top="754" w:right="479" w:bottom="1440" w:gutter="0" w:footer="0" w:header="0"/>
          <w:type w:val="continuous"/>
        </w:sectPr>
      </w:pPr>
    </w:p>
    <w:p>
      <w:pPr>
        <w:spacing w:after="0" w:line="43"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7"/>
          <w:szCs w:val="17"/>
          <w:b w:val="1"/>
          <w:bCs w:val="1"/>
          <w:color w:val="auto"/>
        </w:rPr>
        <w:t>1400 Toastmaster Drive, Elgin, Illinois</w:t>
      </w:r>
    </w:p>
    <w:p>
      <w:pPr>
        <w:spacing w:after="0" w:line="52"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60120</w:t>
      </w:r>
    </w:p>
    <w:p>
      <w:pPr>
        <w:spacing w:after="0" w:line="40"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060"/>
          </w:cols>
          <w:pgMar w:left="320" w:top="754" w:right="479" w:bottom="1440" w:gutter="0" w:footer="0" w:header="0"/>
          <w:type w:val="continuous"/>
        </w:sectPr>
      </w:pPr>
    </w:p>
    <w:p>
      <w:pPr>
        <w:spacing w:after="0" w:line="3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(847) 741-3300</w:t>
      </w:r>
    </w:p>
    <w:p>
      <w:pPr>
        <w:spacing w:after="0" w:line="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Registrant’s telephone number, including area code)</w:t>
      </w:r>
    </w:p>
    <w:p>
      <w:pPr>
        <w:spacing w:after="0" w:line="17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N/A</w:t>
      </w:r>
    </w:p>
    <w:p>
      <w:pPr>
        <w:spacing w:after="0" w:line="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Former Name or Former Address, if Changed Since Last Report)</w:t>
      </w:r>
    </w:p>
    <w:p>
      <w:pPr>
        <w:spacing w:after="0" w:line="19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MIDD</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0" w:lineRule="exact"/>
        <w:rPr>
          <w:sz w:val="24"/>
          <w:szCs w:val="24"/>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1" w:lineRule="exact"/>
        <w:rPr>
          <w:sz w:val="24"/>
          <w:szCs w:val="24"/>
          <w:color w:val="auto"/>
        </w:rPr>
      </w:pPr>
    </w:p>
    <w:p>
      <w:pPr>
        <w:ind w:left="8020"/>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17"/>
          <w:szCs w:val="17"/>
          <w:color w:val="auto"/>
        </w:rPr>
        <w:t>☐</w:t>
      </w:r>
    </w:p>
    <w:p>
      <w:pPr>
        <w:spacing w:after="0" w:line="211" w:lineRule="exact"/>
        <w:rPr>
          <w:sz w:val="24"/>
          <w:szCs w:val="24"/>
          <w:color w:val="auto"/>
        </w:rPr>
      </w:pPr>
    </w:p>
    <w:p>
      <w:pPr>
        <w:spacing w:after="0" w:line="285" w:lineRule="exact"/>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754" w:right="479" w:bottom="1440" w:gutter="0" w:footer="0" w:header="0"/>
          <w:type w:val="continuous"/>
        </w:sectPr>
      </w:pPr>
    </w:p>
    <w:bookmarkStart w:id="1" w:name="page2"/>
    <w:bookmarkEnd w:id="1"/>
    <w:p>
      <w:pPr>
        <w:ind w:left="1300" w:right="4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and Transition of Timothy J. FitzGerald as Chief Executive Officer</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November 5, 2026, The Middleby Corporation (the “Company”) announced that, after many years of dedicated service to the Company, Timothy J. FitzGerald will transition out of his position as Chief Executive Officer (“CEO”) and step down from the Company’s board of directors (the “Board”), effective March 31, 2027. Upon his departure from the Company, Mr. FitzGerald will become eligible to receive severance benefits in accordance with his employment agreement and pro-rated accelerated vesting of his outstanding restricted stock units in accordance with his restricted stock unit award agreements.</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transition period, Mr. FitzGerald will, in addition to his ordinary duties, assist his successor with transition efforts and will continue to receive his base salary and be eligible for employee benefits, other than new equity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Promotion of Steven P. Spittle to President and Chief Executive Officer</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November 5, 2026, the Company announced that the Board promoted Steven P. Spittle (age 45) to President, effective immediately, and to CEO, effective April 1, 2027. Upon his promotion to CEO, Mr. Spittle will also become a member of the Board. Mr. Spittle has been Chief Commercial Officer of the Company since February 2021. Prior to becoming Chief Commercial Officer, Mr. Spittle was with the Company for more than a decade in roles of increasing responsibility including as Group President of Pitco Frialator and G.S. Blodgett from March 2017 to February 2021 and President of Pitco Frialator from April 2015 to March 2017.</w:t>
      </w:r>
    </w:p>
    <w:p>
      <w:pPr>
        <w:spacing w:after="0" w:line="18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connection with his promotions, Mr. Spittle and the Company entered into an employment agreement, dated November 4, 2026 (the “Employment Agreement”). Pursuant to the Employment Agreement, effective immediately, Mr. Spittle will be paid an annual base salary of $850,000. Mr. Spittle will continue to be eligible to earn an annual bonus under the Company’s management incentive programs. The foregoing description of the Employment Agreement does not purport to be complete and is qualified in its entirety by reference to the terms and provisions thereof, a copy of which will be filed with the Company’s Annual Report on Form 10-K for the fiscal year ending January 2, 2027.</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Mr. Spittle also signed a new participation agreement under The Middleby Corporation Executive Severance Plan (the “Severance Plan”), identifying him as a Tier I Participant under the Severance Plan. Mr. Spittle will also be eligible to resign for good reason under the Severance Plan if he does not assume the position of CEO on or before April 1, 2027.</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Spittle and any other persons pursuant to which he was selected as President, CEO or a director. There are also no family relationships between Mr. Spittle and any director or executive officer of the Company, and he has no direct or indirect material interest in any transaction required to be disclosed pursuant to Item 404(a) of Regulation S-K.</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the transition of Mr. FitzGerald out of his position as CEO and the promotion of Mr. Spittle to President and CEO is furnished as Exhibit 99.1 to this Current Report on Form 8-K and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 Exhibits</w:t>
            </w:r>
          </w:p>
        </w:tc>
      </w:tr>
      <w:tr>
        <w:trPr>
          <w:trHeight w:val="432"/>
        </w:trPr>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0" w:type="dxa"/>
            <w:vAlign w:val="bottom"/>
          </w:tcPr>
          <w:p>
            <w:pPr>
              <w:spacing w:after="0"/>
              <w:rPr>
                <w:sz w:val="24"/>
                <w:szCs w:val="24"/>
                <w:color w:val="auto"/>
              </w:rPr>
            </w:pPr>
          </w:p>
        </w:tc>
        <w:tc>
          <w:tcPr>
            <w:tcW w:w="9760" w:type="dxa"/>
            <w:vAlign w:val="bottom"/>
            <w:tcBorders>
              <w:bottom w:val="single" w:sz="8" w:color="auto"/>
            </w:tcBorders>
            <w:gridSpan w:val="2"/>
          </w:tcPr>
          <w:p>
            <w:pPr>
              <w:ind w:left="4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EE"/>
              </w:rPr>
              <w:t>Press Release, dated November 5, 2026, issued by The Middleby Corporation.</w:t>
            </w:r>
          </w:p>
        </w:tc>
      </w:tr>
      <w:tr>
        <w:trPr>
          <w:trHeight w:val="20"/>
        </w:trPr>
        <w:tc>
          <w:tcPr>
            <w:tcW w:w="3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40" w:type="dxa"/>
            <w:vAlign w:val="bottom"/>
            <w:shd w:val="clear" w:color="auto" w:fill="0000EE"/>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4"/>
                <w:szCs w:val="24"/>
                <w:color w:val="auto"/>
              </w:rPr>
            </w:pPr>
          </w:p>
        </w:tc>
        <w:tc>
          <w:tcPr>
            <w:tcW w:w="10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3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THE MIDDLEBY CORPORATION</w:t>
            </w:r>
          </w:p>
        </w:tc>
      </w:tr>
      <w:tr>
        <w:trPr>
          <w:trHeight w:val="43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Brittany C. Cerwin</w:t>
            </w:r>
          </w:p>
        </w:tc>
      </w:tr>
      <w:tr>
        <w:trPr>
          <w:trHeight w:val="191"/>
        </w:trPr>
        <w:tc>
          <w:tcPr>
            <w:tcW w:w="388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Brittany C. Cerwin</w:t>
            </w:r>
          </w:p>
        </w:tc>
      </w:tr>
      <w:tr>
        <w:trPr>
          <w:trHeight w:val="234"/>
        </w:trPr>
        <w:tc>
          <w:tcPr>
            <w:tcW w:w="388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8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391410" cy="386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141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Middleby Announces Chief Executive Officer Transition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Steve Spittle Named President and Will Succeed Tim FitzGerald as CEO on April 1, 2027</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Elgin, Ill. (BUSINESS WIRE) November 5, 2026 - The Middleby Corporation (NASDAQ: MIDD) (“Middleby” or the “Company”), a global leader in commercial foodservice solutions, today announced that its Board of Directors has appointed Steve Spittle, Chief Commercial Officer, as President, effective November 5, 2026, and to succeed Tim FitzGerald as Chief Executive Officer, effective April 1, 2027. Mr. FitzGerald will continue to lead the Company as Chief Executive Officer until that date to ensure an orderly transition. Mr. Spittle will also be appointed as a member of the Company’s Board of Directors effective April 1, 2027, at which time Tim FitzGerald will step down from the Company’s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appointment follows the completion of Middleby's portfolio transformation earlier this year. In the first quarter, the Company sold a 51% stake in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Kitchen business to 26North, and in July it completed the spin-off of its Food Processing business as Midera, an independent public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Middleby is now a pure-play commercial foodservice company, and Mr. Spittle will lead it into its next chapter of growth.</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“Tim has been part of Middleby for nearly three decades, and since becoming CEO in 2019 he has led the Company with vision and discipline,” said Gordon O’Brien, Chairman of Middleby. “Under his leadership, Middleby built the industry’s broadest portfolio of leading commercial foodservice brands and a reputation for innovation that the world’s leading restaurant chains and operators rely on. This year, Tim led the most significant transformation in the Company's history, creating independent, focused platforms designed to unlock value for our shareholders. Middleby is now a pure-play leader in commercial foodservice. On behalf of the entire Board, I thank Tim for his leadership and for the legacy he will leave, and we are grateful that he will continue to lead Middleby through this transition.”</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Board is confident that Steve is the right leader for what comes next,” Mr. O’Brien continued. “Over 16 years at Middleby, Steve has worked across every part of our commercial business, and has earned the trust of our customers, our dealers and our teams. He combines a deep understanding of this industry with a clear vision for how Middleby wins in it, both now and into the future. As we enter a chapter focused on growth, innovation and operational excellence, Steve has the skills and drive to lead Middleby forward. This succession reflects the Board's deliberate planning and our full confidence in Steve. In the months ahead, Tim and Steve will work side-by-side to ensure a smooth transition for our customers, our shareholders and our teams.”</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Mr. Spittle joined Middleby in 2010 and has held several leadership roles across the Company. As Chief Commercial Officer, he has led Middleby's global commercial organization and set the strategy for the Middleby Commercial Foodservice Group, overseeing sales and marketing across its brands and the Company's relationships with the world's leading restaurant chains, operators and dealers. Previously, as a group president, he managed key customer relationships and was responsible for the daily operations and P&amp;L of some of the Company’s largest brands, including Pitco and Blodgett. He has served on the Board of Directors of the North American Association of Foodservice Equipment Manufacturers (NAFEM) since 2015, including as President for the 2024-2025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right="20"/>
        <w:spacing w:after="0" w:line="255" w:lineRule="auto"/>
        <w:rPr>
          <w:sz w:val="20"/>
          <w:szCs w:val="20"/>
          <w:color w:val="auto"/>
        </w:rPr>
      </w:pPr>
      <w:r>
        <w:rPr>
          <w:rFonts w:ascii="Times New Roman" w:cs="Times New Roman" w:eastAsia="Times New Roman" w:hAnsi="Times New Roman"/>
          <w:sz w:val="18"/>
          <w:szCs w:val="18"/>
          <w:color w:val="auto"/>
        </w:rPr>
        <w:t>“It is an honor to be named CEO of Middleby, a company I have been proud to be part of for 16 years,” said Mr. Spittle. “I started my career in this industry as a manufacturer's representative, selling many of the brands that are part of Middleby today, and I have seen this business firsthand from the customer’s side as well as from inside the operations of our own brands and at the corporate level. We have an unmatched portfolio of industry-leading brands, a culture of innovation that delivers top-line growth and margin benefits for our customers, and deep, lasting relationships built on trust. I am eager to put the full strength of this Company to work. With our transformation complete, we are focused on commercial foodservice, supported by an outstanding team around the world and a clear plan for growth and operational excellence, and I am committed to delivering on it. I want to thank Tim for his leadership, for the foundation he has built, and I look forward to working closely with him over the coming months.”</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 am proud of the company we have built, the culture we have put in place and the best team in the industry we have assembled. Middleby is well positioned for its next chapter, and with the portfolio transformation complete the timing is right for Steve, an exceptional leader, to take the Company to new heights,” said Mr. FitzGerald. “I am committed to supporting Steve and the entire Middleby team through the transition over the coming months to ensure we continue our momentum and the next chapter under Steve’s leadership gets off to a strong start. I am grateful for the opportunity to have led Middleby, and I thank our team and all of our industry partners for their trust and support over the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Middleby is also reporting its third quarter 2026 results today, Thursday, November 5, 2026. The Company will host a conference call at 10 a.m. Eastern/9 a.m. Central Time. The conference call is accessible through the Investor Relations section of the company website at </w:t>
      </w:r>
      <w:r>
        <w:rPr>
          <w:rFonts w:ascii="Times New Roman" w:cs="Times New Roman" w:eastAsia="Times New Roman" w:hAnsi="Times New Roman"/>
          <w:sz w:val="18"/>
          <w:szCs w:val="18"/>
          <w:b w:val="1"/>
          <w:bCs w:val="1"/>
          <w:u w:val="single" w:color="auto"/>
          <w:color w:val="auto"/>
        </w:rPr>
        <w:t>www.middleby.com</w:t>
      </w:r>
      <w:r>
        <w:rPr>
          <w:rFonts w:ascii="Times New Roman" w:cs="Times New Roman" w:eastAsia="Times New Roman" w:hAnsi="Times New Roman"/>
          <w:sz w:val="18"/>
          <w:szCs w:val="18"/>
          <w:color w:val="auto"/>
        </w:rPr>
        <w:t>. If website access is not available, attendees can join the conference by dialing (844) 676-5090, or (412) 634-6754 for international access. The conference call will be available for replay from the company’s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Middleby Corporation</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The Middleby Corporation is a global leader in commercial foodservice solutions. The well-known Middleby brands develop and manufacture a broad portfolio of innovative products for commercial kitchens worldwide. Middleby serves a diverse customer base with equipment and technology offerings that include cooking, warming, beverage, ice and IoT while proudly showcasing its advanced foodservice solutions in four state-of-the-art Middleby Innovation Kitchens across North America and Europe. For more information about Middleby, please visit </w:t>
      </w:r>
      <w:r>
        <w:rPr>
          <w:rFonts w:ascii="Times New Roman" w:cs="Times New Roman" w:eastAsia="Times New Roman" w:hAnsi="Times New Roman"/>
          <w:sz w:val="18"/>
          <w:szCs w:val="18"/>
          <w:b w:val="1"/>
          <w:bCs w:val="1"/>
          <w:u w:val="single" w:color="auto"/>
          <w:color w:val="auto"/>
        </w:rPr>
        <w:t>www.middleby.com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or otherwise attributable to the company regarding the company's business which are not historical facts are forward-looking statements made pursuant to the safe harbor provisions of the Private Securities Litigation Reform Act of 1995, including statements regarding the company’s anticipated leadership transition and future strategy and performance. The company cautions investors that such statements are estimates of future performance and are highly dependent upon a variety of important factors that could cause actual results to differ materially from such statements. Such factors include variability in financing costs; quarterly variations in operating results; dependence on key customers; international exposure; foreign exchange and political risks affecting international sales; changing market conditions; the impact of competitive products and pricing; the timely development and market acceptance of the company's products; the availability and cost of raw materials; the costs, profitability, timing and the financial impact of, and charges associated with, the company’s discontinuing of its brewing businesses; and other risks detailed herein and from time-to-time in the company's SEC filings. Any forward-looking statement speaks only as of the date hereof, and the company does not undertake any obligation to publicly update or review any forward-looking statement, whether as a result of new information, future developments or otherwise, except as required by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Rebecca Ellin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of Corporate Development and Investor Strategy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rellin@middleby.com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Darcy Bretz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of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dbretz@middleby.com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Schneiderman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 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middleby@icrinc.com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60"/>
      </w:cols>
      <w:pgMar w:left="320" w:top="90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2026-11-05T06:33:45Z</dcterms:created>
  <dcterms:modified xsi:type="dcterms:W3CDTF">2026-11-05T06:33:45Z</dcterms:modified>
</cp:coreProperties>
</file>