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8805.xml.htm"/>
      <w:bookmarkStart w:id="1" w:name="kswkform4_17912388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Cerwin Brittany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TOASTMASTER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ELGIN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MIDDLEBY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MIDD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6,695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28,675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represent time-based restricted stock units. Each restricted stock unit represents a contingent right to receive one share of common stock on the applicable vesting date. These restricted stock units will vest 1/3 of amount on each of March 1, 2027, March 1, 2028 and March 1, 2029. Vested shares will be issued to the reporting person after the applicable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D. Thompson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9116" TargetMode="External"/><Relationship Id="rId5" Type="http://schemas.openxmlformats.org/officeDocument/2006/relationships/hyperlink" Target="http://www.sec.gov/cgi-bin/browse-edgar?action=getcompany&amp;CIK=00007695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626</Words>
  <Characters>3381</Characters>
  <CharactersWithSpaces>3939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