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2026</w:t>
      </w:r>
    </w:p>
    <w:p>
      <w:pPr>
        <w:spacing w:after="0" w:line="2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THE MIDDLEBY CORPORATION</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754" w:right="479" w:bottom="1440" w:gutter="0" w:footer="0" w:header="0"/>
        </w:sectPr>
      </w:pPr>
    </w:p>
    <w:p>
      <w:pPr>
        <w:spacing w:after="0" w:line="24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40"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36-3352497</w:t>
      </w:r>
    </w:p>
    <w:p>
      <w:pPr>
        <w:spacing w:after="0" w:line="4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380"/>
          </w:cols>
          <w:pgMar w:left="320" w:top="754" w:right="479" w:bottom="1440" w:gutter="0" w:footer="0" w:header="0"/>
          <w:type w:val="continuous"/>
        </w:sectPr>
      </w:pPr>
    </w:p>
    <w:p>
      <w:pPr>
        <w:spacing w:after="0" w:line="4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5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60120</w:t>
      </w:r>
    </w:p>
    <w:p>
      <w:pPr>
        <w:spacing w:after="0" w:line="40"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060"/>
          </w:cols>
          <w:pgMar w:left="320" w:top="754" w:right="479" w:bottom="1440" w:gutter="0" w:footer="0" w:header="0"/>
          <w:type w:val="continuous"/>
        </w:sectPr>
      </w:pP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(847) 741-3300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Registrant’s telephone number, including area code)</w:t>
      </w:r>
    </w:p>
    <w:p>
      <w:pPr>
        <w:spacing w:after="0" w:line="1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Former Name or Former Address, if Changed Since Last Report)</w:t>
      </w:r>
    </w:p>
    <w:p>
      <w:pPr>
        <w:spacing w:after="0" w:line="19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0"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1" w:lineRule="exact"/>
        <w:rPr>
          <w:sz w:val="24"/>
          <w:szCs w:val="24"/>
          <w:color w:val="auto"/>
        </w:rPr>
      </w:pPr>
    </w:p>
    <w:p>
      <w:pPr>
        <w:ind w:left="802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54"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2026 (the “</w:t>
      </w:r>
      <w:r>
        <w:rPr>
          <w:rFonts w:ascii="Times New Roman" w:cs="Times New Roman" w:eastAsia="Times New Roman" w:hAnsi="Times New Roman"/>
          <w:sz w:val="18"/>
          <w:szCs w:val="18"/>
          <w:u w:val="single" w:color="auto"/>
          <w:color w:val="auto"/>
        </w:rPr>
        <w:t>Restatement Effective Date</w:t>
      </w:r>
      <w:r>
        <w:rPr>
          <w:rFonts w:ascii="Times New Roman" w:cs="Times New Roman" w:eastAsia="Times New Roman" w:hAnsi="Times New Roman"/>
          <w:sz w:val="18"/>
          <w:szCs w:val="18"/>
          <w:color w:val="auto"/>
        </w:rPr>
        <w:t>”), The Middleby Corporation (“</w:t>
      </w:r>
      <w:r>
        <w:rPr>
          <w:rFonts w:ascii="Times New Roman" w:cs="Times New Roman" w:eastAsia="Times New Roman" w:hAnsi="Times New Roman"/>
          <w:sz w:val="18"/>
          <w:szCs w:val="18"/>
          <w:u w:val="single" w:color="auto"/>
          <w:color w:val="auto"/>
        </w:rPr>
        <w:t>Middleby</w:t>
      </w:r>
      <w:r>
        <w:rPr>
          <w:rFonts w:ascii="Times New Roman" w:cs="Times New Roman" w:eastAsia="Times New Roman" w:hAnsi="Times New Roman"/>
          <w:sz w:val="18"/>
          <w:szCs w:val="18"/>
          <w:color w:val="auto"/>
        </w:rPr>
        <w:t>”) and Middleby Marshall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entered into a five-year Ninth Amended and Restated Credit Agreement consisting of a $2.0 billion multicurrency revolving facility and a $1.0 billion USD term loan A facility with Bank of America, N.A., as administrative agent, collateral agent and initial issuing bank, and the other financial institutions party thereto, as lenders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amends and restates Middleby’s prior revolving and term loan A facilities, which were established pursuant to that certain Eighth Amended and Restated Credit Agreement, dated as of October 21, 2021, among Middleby, the Borrower, the other subsidiaries of Middleby party thereto as borrowers, the administrative agent party thereto, and the lenders and other parties party thereto (as amended, the “</w:t>
      </w:r>
      <w:r>
        <w:rPr>
          <w:rFonts w:ascii="Times New Roman" w:cs="Times New Roman" w:eastAsia="Times New Roman" w:hAnsi="Times New Roman"/>
          <w:sz w:val="18"/>
          <w:szCs w:val="18"/>
          <w:u w:val="single" w:color="auto"/>
          <w:color w:val="auto"/>
        </w:rPr>
        <w:t>Previous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new senior secured credit facilities in an aggregate principal amount of $3.0 billion, consisting of (i) a $2.0 billion multicurrency revolving credit facility and (ii) a $1.0 billion USD term loan A facility, with the potential for Middleby, under certain circumstances, to increase the amount of the credit facilities by the greater of $618 million and 100% of Middleby’s consolidated EBITDA (as defined in the Credit Agreement) for the most recently ended period of four consecutive quarters (plus additional amounts subject to compliance with, in the case of pari passu or junior secured indebtedness, a secured net leverage ratio not to exceed 3.00 to 1.00, or in the case of unsecured indebtedness, a net leverage ratio not to exceed 5.50 to 1.00), either by increasing one or more revolving or term loan facilities, by adding on one or more revolving and/or term loan facilities to the Credit Agreement, or incurring such indebtedness under a different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multicurrency revolving credit facility consists of revolving loans and sublimits for swingline loans and letters of credit. The term loan facility is available to the Borrower for borrowing on the Restatement Effective Date. The revolving credit facilities shall be available to the Borrower on and after the Restatement Effective Date. Borrowings under the revolving credit facility may be made by the Borrower, and Middleby shall have the ability to designate Middleby and/or one or more wholly-owned subsidiaries of Middleby as additional borrowers, subject to certain conditions, pursuant to the terms of the Credit Agreement.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multicurrency revolving credit facility (other than swingline loans which are available in U.S. dollars, Euros, Pounds sterling and Canadian dollars only) may be denominated in U.S. dollars, Australian dollars, Canadian dollars, Euros, Pounds sterling, Swedish Krona, Danish Krone, Mexican Pesos and any agreed alternative currency. The borrowing under the term loan A facility is denominated in U.S. dollars. Borrowings under the credit facilities were used to refinance the credit facilities under the Previous Credit Agreement and otherwise may be used for ongoing working capital needs, acquisitions and other investments, restricted payments, share repurchases, and other general corporate purposes, including, but not limited to, paying fees and expenses incurred in connection with the loan documents and any transactions contemplated by or otherwise permitted under the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facilities mature on November 4, 2031. All obligations under the Credit Agreement and under certain swap contracts and cash management agreements are secured by substantially all the assets of Middleby, the Borrower and certain of Middleby’s material wholly-owned domestic subsidiaries, and unconditionally guaranteed by, subject to certain exceptions, Middleby and certain of Middleby’s direct and indirect material wholly-owned material domestic subsidiaries.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in (i) U.S. dollars shall bear interest based on a (x) term secured overnight financing rate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or (y) base rate, (ii) Pounds sterling shall bear interest based on a daily sterling overnight index average rate (“</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(iii) Euros shall bear interest based on the EURIBOR rate, (iv) Canadian dollars shall bear interest based on (x) the term CORRA Rate or (y) the Canadian prime rate, (v) Swedish Krona shall bear interest based on the STIBOR rate, (vi) Danish Krone shall bear interest based on the CIBOR rate, (vii) Australian dollars shall bear interest based on the BBSY rate, and (viii) Mexican Pesos shall bear interest based on the TIIE rate, in each case of clauses (i) through (viii) above, plus a margin as described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margin for each of the foregoing rates, other than the base rate and Canadian prime rate, shall range from 1.250% to 1.750% based on the Total Net Leverage Ratio (as defined in the Credit Agreement) of Middleby, with interest periods, (A) in the case of all SOFR, EURIBOR, CORRA, STIBOR and CIBOR rate loans, at Middleby’s option of one, three or six months or, subject to certain conditions, twelve months, or (B) in the case of TIIE rate loans, at Middleby’s option of 28 days, 91 days or 182 days. The margin for base rate borrowings and Canadian prime rate borrowings shall range from 0.250% to 0.750% based on the Total Net Leverage Ratio (as defined in the Credit Agreement) of Middleby. However, prior to the delivery of Middleby’s quarterly financial statements for the fiscal quarter ending on April 3, 2027, such margin shall be 0.50% for base rate borrowings and Canadian prime rate borrowings and 1.50% for all other borrowings. A commitment fee equal to a percentage of the aggregate amount of the lenders’ unused revolving commitments and a letter of credit fee on the undrawn amount of each letter of credit issued under the letter of credit subfacility, are paid quarterly and on the Revolver Termination Date (as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contains representations, warranties and covenants that are customary for agreements of this type. Among other things, the covenants in the Credit Agreement limit the ability of Middleby and its subsidiaries to, with certain exceptions: incur indebtedness; grant liens; engage in certain mergers, consolidations, acquisitions and dispositions; make restricted payments; make certain investments; enter into certain sale-leaseback transactions; change its line of business or fiscal year; and enter into certain transactions with affiliates. The Credit Agreement also requires Middleby to satisfy certain financial covenants including: (i) a maximum Secured Net Leverage Ratio (as defined in the Credit Agreement) of 3.75 to 1.00, which may be adjusted to 4.25 to 1.00 for a four consecutive fiscal quarter period in connection with certain qualified acquisitions, subject to the terms and conditions contained in the Credit Agreement, and (ii) a minimum Consolidated Interest Coverage Ratio (as defined in the Credit Agreement) of 3.00 to 1.00.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and loans outstanding under the Credit Agreement may be voluntarily reduced or prepaid without premium or penalty other than payment of customary breakage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including, but not limited to, the failure to make required payments; bankruptcy and other insolvency events; the failure to perform certain covenants; the material breach of a representation or warranty; non-payment of certain other indebtedness; the entry of undischarged judgments against any borrower or guarantor for the payment of material uninsured amounts; the invalidity of any guarantee or any security document; certain material ERISA events; a change of control of Middleby; and an involuntary dissolution of Middleby or any of its material subsidiaries.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Credit Agreement, a copy of which is attached as Exhibit 10.1 hereto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is hereby incorporated by reference into this Item 2.03.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60" w:type="dxa"/>
            <w:vAlign w:val="bottom"/>
          </w:tcPr>
          <w:p>
            <w:pPr>
              <w:spacing w:after="0"/>
              <w:rPr>
                <w:sz w:val="24"/>
                <w:szCs w:val="24"/>
                <w:color w:val="auto"/>
              </w:rPr>
            </w:pPr>
          </w:p>
        </w:tc>
        <w:tc>
          <w:tcPr>
            <w:tcW w:w="864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Ninth Amended and Restated Credit Agreement, dated as of November 4, 2026, among The Middleby Corporation, Middleby Marshall</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Inc., certain other borrowers party thereto, the lenders and issuing banks party thereto and Bank of America, N.A., as administrative agent</w:t>
            </w: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collateral agent.</w:t>
            </w:r>
          </w:p>
        </w:tc>
        <w:tc>
          <w:tcPr>
            <w:tcW w:w="8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THE MIDDLEBY CORPORATION</w:t>
            </w:r>
          </w:p>
        </w:tc>
      </w:tr>
      <w:tr>
        <w:trPr>
          <w:trHeight w:val="6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Brittany C. Cerwin</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Brittany C. Cerwin</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59628EAQ0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Multicurrency Revolver CUSIP: 59628EAS6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USD Term A Loan CUSIP: 59628EAR8</w:t>
      </w:r>
    </w:p>
    <w:p>
      <w:pPr>
        <w:spacing w:after="0" w:line="2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$2,000,000,000</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Multicurrency Revolving Facility</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$1,000,000,000</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USD Term A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NINTH AMENDED AND RESTATED CREDIT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MIDDLEBY CORPORATION, as Company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MIDDLEBY MARSHALL, INC., as Initial Borrower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CERTAIN OTHER SUBSIDIARIES OF THE COMPANY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FROM TIME TO TIME PARTY HERETO,</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Other Borrowers,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VARIOUS LENDING INSTITUTIONS</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as of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COOPERATIEVE RABOBANK U.A., NEW YORK BRANCH,</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PNC CAPITAL MARKETS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TD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FIFTH THIRD BANK NATIONAL ASSOCIATION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Lead Arrangers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COOPERATIEVE RABOBANK U.A.,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TD BANK, N.A.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Joint Bookrunners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COOPERATIEVE RABOBANK U.A.,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TD BANK, N.A.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Syndication Agent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FIFTH THIRD BANK NATIONAL ASSOCIATION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Co-Documentation Agents</w:t>
      </w: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ectPr>
          <w:pgSz w:w="11900" w:h="16862" w:orient="portrait"/>
          <w:cols w:equalWidth="0" w:num="1">
            <w:col w:w="10120"/>
          </w:cols>
          <w:pgMar w:left="1440" w:top="108"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BANK OF AMERICA, N.A.,</w:t>
      </w:r>
    </w:p>
    <w:p>
      <w:pPr>
        <w:sectPr>
          <w:pgSz w:w="11900" w:h="16862" w:orient="portrait"/>
          <w:cols w:equalWidth="0" w:num="1">
            <w:col w:w="10120"/>
          </w:cols>
          <w:pgMar w:left="1440" w:top="108" w:right="339"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Initial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1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74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74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ARTICLE I</w:t>
            </w:r>
          </w:p>
        </w:tc>
        <w:tc>
          <w:tcPr>
            <w:tcW w:w="10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DEFINITIONS AND ACCOUNTING TERMS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Accounting Terms; Financial Statements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Calculation of Exchange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Timing of Performance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Divisions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Rates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32"/>
        </w:trPr>
        <w:tc>
          <w:tcPr>
            <w:tcW w:w="74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ARTICLE II</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AMOUNT AND TERMS OF DOLLAR AND ALTERNATIVE CURRENCY CREDITS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Commitments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Minimum Amount of Each Borrowing; Maximum Number of Borrowings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Borrowing Options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Borrowing</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Conversion or Continuation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Disbursement of Funds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Utilization of Revolving Commitments in an Alternative Currency</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Facilities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Letters of Credit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 Rata Borrowings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Replacement Revolving Credit Facilities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Replacement Term Loans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Appointment and Removal of Other Borrowers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32"/>
        </w:trPr>
        <w:tc>
          <w:tcPr>
            <w:tcW w:w="74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ARTICLE III</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INTEREST AND FEES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Periods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Compensation for Funding Losses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Increased Costs, Alternate Rate of Interest, Illegality, Etc.</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Replacement of Affected Lenders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9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702"/>
        </w:trPr>
        <w:tc>
          <w:tcPr>
            <w:tcW w:w="7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8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IV</w:t>
            </w:r>
          </w:p>
        </w:tc>
        <w:tc>
          <w:tcPr>
            <w:tcW w:w="1760" w:type="dxa"/>
            <w:vAlign w:val="bottom"/>
          </w:tcPr>
          <w:p>
            <w:pPr>
              <w:spacing w:after="0"/>
              <w:rPr>
                <w:sz w:val="20"/>
                <w:szCs w:val="20"/>
                <w:color w:val="auto"/>
              </w:rPr>
            </w:pPr>
          </w:p>
        </w:tc>
      </w:tr>
      <w:tr>
        <w:trPr>
          <w:trHeight w:val="414"/>
        </w:trPr>
        <w:tc>
          <w:tcPr>
            <w:tcW w:w="740" w:type="dxa"/>
            <w:vAlign w:val="bottom"/>
          </w:tcPr>
          <w:p>
            <w:pPr>
              <w:spacing w:after="0"/>
              <w:rPr>
                <w:sz w:val="24"/>
                <w:szCs w:val="24"/>
                <w:color w:val="auto"/>
              </w:rPr>
            </w:pPr>
          </w:p>
        </w:tc>
        <w:tc>
          <w:tcPr>
            <w:tcW w:w="87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REDUCTION OF COMMITMENTS;</w:t>
            </w:r>
          </w:p>
        </w:tc>
        <w:tc>
          <w:tcPr>
            <w:tcW w:w="176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8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PAYMENTS AND PREPAYMENTS; DEFAULTING LENDERS</w:t>
            </w:r>
          </w:p>
        </w:tc>
        <w:tc>
          <w:tcPr>
            <w:tcW w:w="1760" w:type="dxa"/>
            <w:vAlign w:val="bottom"/>
          </w:tcPr>
          <w:p>
            <w:pPr>
              <w:spacing w:after="0"/>
              <w:rPr>
                <w:sz w:val="20"/>
                <w:szCs w:val="20"/>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Voluntary Reduction of Commitments; Defaulting Lenders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Mandatory Reduction of Commitments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Voluntary Prepayments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Mandatory Prepayments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of Prepayments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Method and Place of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432"/>
        </w:trPr>
        <w:tc>
          <w:tcPr>
            <w:tcW w:w="740" w:type="dxa"/>
            <w:vAlign w:val="bottom"/>
          </w:tcPr>
          <w:p>
            <w:pPr>
              <w:spacing w:after="0"/>
              <w:rPr>
                <w:sz w:val="24"/>
                <w:szCs w:val="24"/>
                <w:color w:val="auto"/>
              </w:rPr>
            </w:pPr>
          </w:p>
        </w:tc>
        <w:tc>
          <w:tcPr>
            <w:tcW w:w="87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V</w:t>
            </w:r>
          </w:p>
        </w:tc>
        <w:tc>
          <w:tcPr>
            <w:tcW w:w="17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8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17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Precedent to the Restatement Effective Date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Precedent to all Other Credit Events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32"/>
        </w:trPr>
        <w:tc>
          <w:tcPr>
            <w:tcW w:w="740" w:type="dxa"/>
            <w:vAlign w:val="bottom"/>
          </w:tcPr>
          <w:p>
            <w:pPr>
              <w:spacing w:after="0"/>
              <w:rPr>
                <w:sz w:val="24"/>
                <w:szCs w:val="24"/>
                <w:color w:val="auto"/>
              </w:rPr>
            </w:pPr>
          </w:p>
        </w:tc>
        <w:tc>
          <w:tcPr>
            <w:tcW w:w="8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VI</w:t>
            </w:r>
          </w:p>
        </w:tc>
        <w:tc>
          <w:tcPr>
            <w:tcW w:w="17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8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17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Status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Power and Authority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Violation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Governmental Approvals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 Solvency; Projections; Material Adverse Change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True and Complete Disclosure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Use of Proceeds; Margin Regulations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Labor Relations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Security Documents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ERISA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Foreign Pension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Ownership of Property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Capitalization of Company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 Etc.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 Company Act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6.20</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 Licenses, Franchises and Formulas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6.21</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OFAC; Patriot Act; FCPA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702"/>
        </w:trPr>
        <w:tc>
          <w:tcPr>
            <w:tcW w:w="74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ARTICLE VII</w:t>
            </w:r>
          </w:p>
        </w:tc>
        <w:tc>
          <w:tcPr>
            <w:tcW w:w="96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AFFIRMATIVE COVENANTS</w:t>
            </w:r>
          </w:p>
        </w:tc>
        <w:tc>
          <w:tcPr>
            <w:tcW w:w="9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Conduct of Business and Maintenance of Existence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Inspection of Property, Books and Records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ERISA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Foreign Pension Plan Compliance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Laws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Use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Security; Further Assurances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End of Fiscal Years; Fiscal Quarters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7.14</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Post-Closing Covenant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432"/>
        </w:trPr>
        <w:tc>
          <w:tcPr>
            <w:tcW w:w="74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ARTICLE VIII</w:t>
            </w:r>
          </w:p>
        </w:tc>
        <w:tc>
          <w:tcPr>
            <w:tcW w:w="9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9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Liens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Indebtedness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Fundamental Changes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Sale-Leasebacks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8.10</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8.11</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Lines of 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8.12</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Fiscal Year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8.13</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on Voluntary Payments and Modifications of Subordinated Indebtedness; Modifications of Organizational</w:t>
            </w:r>
          </w:p>
        </w:tc>
        <w:tc>
          <w:tcPr>
            <w:tcW w:w="9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Documents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8.14</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on Certain Restrictions on Subsidiaries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432"/>
        </w:trPr>
        <w:tc>
          <w:tcPr>
            <w:tcW w:w="74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ARTICLE IX</w:t>
            </w:r>
          </w:p>
        </w:tc>
        <w:tc>
          <w:tcPr>
            <w:tcW w:w="9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FINANCIAL COVENANTS</w:t>
            </w:r>
          </w:p>
        </w:tc>
        <w:tc>
          <w:tcPr>
            <w:tcW w:w="96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Secured Net Leverage Ratio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Consolidated Interest Coverage Ratio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702"/>
        </w:trPr>
        <w:tc>
          <w:tcPr>
            <w:tcW w:w="74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ARTICLE X</w:t>
            </w:r>
          </w:p>
        </w:tc>
        <w:tc>
          <w:tcPr>
            <w:tcW w:w="14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90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1400" w:type="dxa"/>
            <w:vAlign w:val="bottom"/>
          </w:tcPr>
          <w:p>
            <w:pPr>
              <w:spacing w:after="0"/>
              <w:rPr>
                <w:sz w:val="24"/>
                <w:szCs w:val="24"/>
                <w:color w:val="auto"/>
              </w:rPr>
            </w:pP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Rights Not Exclusive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432"/>
        </w:trPr>
        <w:tc>
          <w:tcPr>
            <w:tcW w:w="780" w:type="dxa"/>
            <w:vAlign w:val="bottom"/>
          </w:tcPr>
          <w:p>
            <w:pPr>
              <w:spacing w:after="0"/>
              <w:rPr>
                <w:sz w:val="24"/>
                <w:szCs w:val="24"/>
                <w:color w:val="auto"/>
              </w:rPr>
            </w:pPr>
          </w:p>
        </w:tc>
        <w:tc>
          <w:tcPr>
            <w:tcW w:w="9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ARTICLE XI</w:t>
            </w:r>
          </w:p>
        </w:tc>
        <w:tc>
          <w:tcPr>
            <w:tcW w:w="140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ADMINISTRATIVE AGENT</w:t>
            </w:r>
          </w:p>
        </w:tc>
        <w:tc>
          <w:tcPr>
            <w:tcW w:w="1400" w:type="dxa"/>
            <w:vAlign w:val="bottom"/>
          </w:tcPr>
          <w:p>
            <w:pPr>
              <w:spacing w:after="0"/>
              <w:rPr>
                <w:sz w:val="24"/>
                <w:szCs w:val="24"/>
                <w:color w:val="auto"/>
              </w:rPr>
            </w:pP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Appointment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Nature of Duties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Exculpation, Rights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Reliance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Indemnification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Holders of Obligations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Resignation by the Administrative Agent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Lead Arrangers; Joint Bookrunners; Co-Documentation Agents and Syndication Agents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11.12</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Delegation of Duties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Certain ERISA Matters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11.14</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11.15</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Non-Reliance on the Administrative Agent, the Lead Arrangers, the Issuing Banks and the other Lenders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11.16</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432"/>
        </w:trPr>
        <w:tc>
          <w:tcPr>
            <w:tcW w:w="780" w:type="dxa"/>
            <w:vAlign w:val="bottom"/>
          </w:tcPr>
          <w:p>
            <w:pPr>
              <w:spacing w:after="0"/>
              <w:rPr>
                <w:sz w:val="24"/>
                <w:szCs w:val="24"/>
                <w:color w:val="auto"/>
              </w:rPr>
            </w:pPr>
          </w:p>
        </w:tc>
        <w:tc>
          <w:tcPr>
            <w:tcW w:w="9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ARTICLE XII</w:t>
            </w:r>
          </w:p>
        </w:tc>
        <w:tc>
          <w:tcPr>
            <w:tcW w:w="140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MISCELLANEOUS</w:t>
            </w:r>
          </w:p>
        </w:tc>
        <w:tc>
          <w:tcPr>
            <w:tcW w:w="1400" w:type="dxa"/>
            <w:vAlign w:val="bottom"/>
          </w:tcPr>
          <w:p>
            <w:pPr>
              <w:spacing w:after="0"/>
              <w:rPr>
                <w:sz w:val="24"/>
                <w:szCs w:val="24"/>
                <w:color w:val="auto"/>
              </w:rPr>
            </w:pP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Waiver; Modifications in Writing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Further Assurances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Notices, Delivery Etc.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and Expenses; Indemnification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Confirmations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Setoff</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Execution in Counterparts; Electronic Execution of Assignments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Binding Effect; Assignment; Addition and Substitution of Lenders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CONSENT TO JURISDICTION; </w:t>
            </w:r>
            <w:r>
              <w:rPr>
                <w:rFonts w:ascii="Times New Roman" w:cs="Times New Roman" w:eastAsia="Times New Roman" w:hAnsi="Times New Roman"/>
                <w:sz w:val="18"/>
                <w:szCs w:val="18"/>
                <w:b w:val="1"/>
                <w:bCs w:val="1"/>
                <w:color w:val="auto"/>
              </w:rPr>
              <w:t>MUTUAL WAIVER OF JURY TRIAL</w:t>
            </w:r>
            <w:r>
              <w:rPr>
                <w:rFonts w:ascii="Times New Roman" w:cs="Times New Roman" w:eastAsia="Times New Roman" w:hAnsi="Times New Roman"/>
                <w:sz w:val="18"/>
                <w:szCs w:val="18"/>
                <w:color w:val="auto"/>
              </w:rPr>
              <w:t>; SERVICE OF PROCESS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12.10</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 of Collateral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12.11</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GOVERNING LAW</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702"/>
        </w:trPr>
        <w:tc>
          <w:tcPr>
            <w:tcW w:w="78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12.13</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Transfers of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12.14</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12.15</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12.16</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Headings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12.17</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12.18</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Confidentiality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12.19</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Concerning the Collateral, the Guaranty and the other Loan Documents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12.20</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Effectiveness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12.21</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USA PATRIOT Act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12.22</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Restrictions on Guarantees and Pledges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12.23</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Redesignation of Unrestricted Entities as 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12.24</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Fiduciary Responsibility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12.25</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Waiver of Sovereign Immunity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12.26</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12.27</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12.28</w:t>
            </w:r>
          </w:p>
        </w:tc>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Amendment and Restatement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675"/>
        </w:trPr>
        <w:tc>
          <w:tcPr>
            <w:tcW w:w="7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40" w:type="dxa"/>
            <w:vAlign w:val="bottom"/>
            <w:gridSpan w:val="3"/>
          </w:tcPr>
          <w:p>
            <w:pPr>
              <w:jc w:val="center"/>
              <w:ind w:right="5300"/>
              <w:spacing w:after="0"/>
              <w:rPr>
                <w:sz w:val="20"/>
                <w:szCs w:val="20"/>
                <w:color w:val="auto"/>
              </w:rPr>
            </w:pPr>
            <w:r>
              <w:rPr>
                <w:rFonts w:ascii="Times New Roman" w:cs="Times New Roman" w:eastAsia="Times New Roman" w:hAnsi="Times New Roman"/>
                <w:sz w:val="18"/>
                <w:szCs w:val="18"/>
                <w:b w:val="1"/>
                <w:bCs w:val="1"/>
                <w:color w:val="auto"/>
                <w:w w:val="99"/>
              </w:rPr>
              <w:t>Exhibits</w:t>
            </w:r>
          </w:p>
        </w:tc>
      </w:tr>
      <w:tr>
        <w:trPr>
          <w:trHeight w:val="20"/>
        </w:trPr>
        <w:tc>
          <w:tcPr>
            <w:tcW w:w="1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2.1(g)</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Multicurrency Swing Line Loan Participation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2.2(a)(1)</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USD Term A Note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2.2(a)(2)</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Multicurrency Revolving Note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2.2(a)(3)</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Multicurrency Non-U.S. Swing Line Note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2.2(a)(4)</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Multicurrency U.S. Swing Line Note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2.5</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2.6</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Notice of Conversion or Continuation</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2.10(c)</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Notice of Issuance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2.10(i)</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Letter of Credit Report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2.15</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Joinder Agreement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4.7(f)-1</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4.7(f)-2</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4.7(f)-3</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4.7(f)-4</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5.1(a)(ii)</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Amended and Restated Guaranty</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5.1(a)(iii)</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Amended and Restated Security Agreement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5.1(c)</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Officer’s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5.1(d)</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Secretary’s Certificate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5.1(g)</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7.2(a)</w:t>
            </w:r>
          </w:p>
        </w:tc>
        <w:tc>
          <w:tcPr>
            <w:tcW w:w="9760" w:type="dxa"/>
            <w:vAlign w:val="bottom"/>
            <w:gridSpan w:val="6"/>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Compliance Certificate Pursuant to Section 7.2(a)</w:t>
            </w:r>
          </w:p>
        </w:tc>
      </w:tr>
      <w:tr>
        <w:trPr>
          <w:trHeight w:val="2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8.2(j)</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Subordination Terms</w:t>
            </w:r>
          </w:p>
        </w:tc>
        <w:tc>
          <w:tcPr>
            <w:tcW w:w="1040" w:type="dxa"/>
            <w:vAlign w:val="bottom"/>
            <w:tcBorders>
              <w:top w:val="single" w:sz="8" w:color="auto"/>
            </w:tcBorders>
            <w:gridSpan w:val="3"/>
          </w:tcPr>
          <w:p>
            <w:pPr>
              <w:spacing w:after="0"/>
              <w:rPr>
                <w:sz w:val="18"/>
                <w:szCs w:val="18"/>
                <w:color w:val="auto"/>
              </w:rPr>
            </w:pPr>
          </w:p>
        </w:tc>
        <w:tc>
          <w:tcPr>
            <w:tcW w:w="5300" w:type="dxa"/>
            <w:vAlign w:val="bottom"/>
            <w:gridSpan w:val="2"/>
          </w:tcPr>
          <w:p>
            <w:pPr>
              <w:spacing w:after="0"/>
              <w:rPr>
                <w:sz w:val="18"/>
                <w:szCs w:val="18"/>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12.8(c)</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r>
      <w:tr>
        <w:trPr>
          <w:trHeight w:val="392"/>
        </w:trPr>
        <w:tc>
          <w:tcPr>
            <w:tcW w:w="1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0" w:type="dxa"/>
            <w:vAlign w:val="bottom"/>
            <w:gridSpan w:val="4"/>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Schedules</w:t>
            </w:r>
          </w:p>
        </w:tc>
      </w:tr>
      <w:tr>
        <w:trPr>
          <w:trHeight w:val="4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3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Commitments</w:t>
            </w:r>
          </w:p>
        </w:tc>
        <w:tc>
          <w:tcPr>
            <w:tcW w:w="760" w:type="dxa"/>
            <w:vAlign w:val="bottom"/>
            <w:tcBorders>
              <w:top w:val="single" w:sz="8" w:color="auto"/>
            </w:tcBorders>
            <w:gridSpan w:val="3"/>
          </w:tcPr>
          <w:p>
            <w:pPr>
              <w:spacing w:after="0"/>
              <w:rPr>
                <w:sz w:val="24"/>
                <w:szCs w:val="24"/>
                <w:color w:val="auto"/>
              </w:rPr>
            </w:pPr>
          </w:p>
        </w:tc>
        <w:tc>
          <w:tcPr>
            <w:tcW w:w="524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1.1(c)</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Revolver Sublimits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1.1(d)</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Subsidiary Borrowers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1.1(e)</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Unrestricted Entities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1.1(f)</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Applicable Designees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1.1(g)</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Applicable LC Sublimits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2.10(j)</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Outstanding Letters of Credit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5.1</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Specified Subsidiaries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6.3</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Approvals and Consents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6.4</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Governmental Approvals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6.13</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Foreign Pension Plans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7.14</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Post-Closing Schedule</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8.2</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Indebtedness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8.7</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Investments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8.8</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8.14(a)</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Existing Restrictions on Subsidiaries</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Schedule 12.3</w:t>
            </w:r>
          </w:p>
        </w:tc>
        <w:tc>
          <w:tcPr>
            <w:tcW w:w="97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Notice Addresses</w:t>
            </w:r>
          </w:p>
        </w:tc>
      </w:tr>
      <w:tr>
        <w:trPr>
          <w:trHeight w:val="675"/>
        </w:trPr>
        <w:tc>
          <w:tcPr>
            <w:tcW w:w="1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NINTH AMENDED AND RESTATED CREDIT AGREEMENT is dated as of November 4, 2026 (as amended, restated, amended and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is made by and among THE MIDDLEBY CORPORATION,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MIDDLEBY MARSHALL, INC., a Delaware corporation (“</w:t>
      </w:r>
      <w:r>
        <w:rPr>
          <w:rFonts w:ascii="Times New Roman" w:cs="Times New Roman" w:eastAsia="Times New Roman" w:hAnsi="Times New Roman"/>
          <w:sz w:val="18"/>
          <w:szCs w:val="18"/>
          <w:u w:val="single" w:color="auto"/>
          <w:color w:val="auto"/>
        </w:rPr>
        <w:t>Initial Borrower</w:t>
      </w:r>
      <w:r>
        <w:rPr>
          <w:rFonts w:ascii="Times New Roman" w:cs="Times New Roman" w:eastAsia="Times New Roman" w:hAnsi="Times New Roman"/>
          <w:sz w:val="18"/>
          <w:szCs w:val="18"/>
          <w:color w:val="auto"/>
        </w:rPr>
        <w:t>”), certain Other Borrowers (as defined herein) that becomes party hereto from time to time, the undersigned financial institutions, in their capacities as lenders hereunder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BANK OF AMERICA, N.A., as administrative agent (or any of its designated branch offices or affiliates,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as Collateral Agent for the Secured Creditors, and BANK OF AMERICA, N.A., as a revolving letter of credit issuing bank (in such capacity, the “</w:t>
      </w:r>
      <w:r>
        <w:rPr>
          <w:rFonts w:ascii="Times New Roman" w:cs="Times New Roman" w:eastAsia="Times New Roman" w:hAnsi="Times New Roman"/>
          <w:sz w:val="18"/>
          <w:szCs w:val="18"/>
          <w:u w:val="single" w:color="auto"/>
          <w:color w:val="auto"/>
        </w:rPr>
        <w:t>Initial Issuing Bank</w:t>
      </w:r>
      <w:r>
        <w:rPr>
          <w:rFonts w:ascii="Times New Roman" w:cs="Times New Roman" w:eastAsia="Times New Roman" w:hAnsi="Times New Roman"/>
          <w:sz w:val="18"/>
          <w:szCs w:val="18"/>
          <w:color w:val="auto"/>
        </w:rPr>
        <w:t>”), and the other Issuing Banks from time to time party 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Initial Borrower, Company, certain Subsidiaries of Company party thereto, the various financial institutions party thereto as lenders, the Administrative Agent, and the other parties party thereto entered into that certain Eighth Amended and Restated Credit Agreement, dated as of October 21, 2021 (as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parties hereto desire to amend and restate in its entirety the Existing Credit Agreement on the terms and conditions set forth herein.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Initial Borrower has requested that the Lenders make available to the Borrowers (i) a multicurrency revolving credit facility with aggregate Commitments in an amount equal to $2,000,000,000 and (ii) a term loan facility, to be funded on the Restatement Effective Date, with an aggregate principal amount of $1,000,000,000 in Term Loans, in each case, the proceeds of which shall be used (a) to refinance the credit facilities under the Existing Credit Agreement and (b) for all other purposes permitted under, and otherwise in accordance with and subject to the terms of, this Agreement, including for ongoing working capital needs, acquisitions and other investments, Restricted Payments, share repurchases and other general corporate purposes, and to pay fees and expenses in connection therewith or related thereto.</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consideration of the premises and of the mutual covenants herein contained the parties hereto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ACCOUNTING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As used herein, and unless the context requires a different meaning, the following terms have the meanings indicated: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(i) the purchase by a Person of all or substantially all of the assets of a Person, or of any business or business unit, line of business or division of a Person, (ii) the acquisition of Capital Stock representing more than 50% of the ordinary voting power to elect a majority of the board of directors (if a corporation) or to select the trustee or equivalent managing body or controlling interest, or otherwise causing any Person to become a Subsidiary (other than pursuant to a designation of a Person as a Subsidiary pursuant to the definition of “Subsidiary”), or (iii) the merger, consolidation or amalgamation of any Person with any other Person (other than a Person that is a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Facilities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Facility Commitment</w:t>
      </w:r>
      <w:r>
        <w:rPr>
          <w:rFonts w:ascii="Times New Roman" w:cs="Times New Roman" w:eastAsia="Times New Roman" w:hAnsi="Times New Roman"/>
          <w:sz w:val="18"/>
          <w:szCs w:val="18"/>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Facility Limit</w:t>
      </w:r>
      <w:r>
        <w:rPr>
          <w:rFonts w:ascii="Times New Roman" w:cs="Times New Roman" w:eastAsia="Times New Roman" w:hAnsi="Times New Roman"/>
          <w:sz w:val="18"/>
          <w:szCs w:val="18"/>
          <w:color w:val="auto"/>
        </w:rPr>
        <w:t xml:space="preserve">” means an amount equal to the sum of (x)(i) the greater of (A) $618,000,000 (or the Dollar Equivalent thereof at the time of funding) and (B) 100% of Consolidated EBITDA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aggregate principal amount of all Additional Facilities and Incremental Equivalent Debt incurred or issued in reliance on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 the amount of any optional prepayment of any Incremental Equivalent Debt and any Loan including any Loan under any Additional Facility (other than, in each case, incurred pursuant to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(accompanied, to the extent such prepayments are of Loans under any Revolving Facility, by a commitment reduction in the like amount under such Revolving Facility) and/or the amount of any permanent reduction of any Revolving Commitment so long as, in the case of any optional prepayment, such prepayment was not funded with the proceeds of a contemporaneous refinancing with new long-term Indebtedness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aggregate principal amount of all Additional Facilities and Incremental Equivalent Debt incurred or issued in reliance on </w:t>
      </w:r>
      <w:r>
        <w:rPr>
          <w:rFonts w:ascii="Times New Roman" w:cs="Times New Roman" w:eastAsia="Times New Roman" w:hAnsi="Times New Roman"/>
          <w:sz w:val="18"/>
          <w:szCs w:val="18"/>
          <w:u w:val="single" w:color="auto"/>
          <w:color w:val="auto"/>
        </w:rPr>
        <w:t>clause (y)(A)</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an amount such that, at the time of the incurrence of the applicable Additional Facility, (i) to the extent such amount is secured by a Lien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(or, in the case of Incremental Equivalent Debt,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Liens securing the Obligations, the Secured Net Leverage Ratio of Company and its Subsidiaries does not exceed 3.00 to 1.00 or (ii) to the extent such amount is unsecured, the Net Leverage Ratio of Company and its Subsidiaries does not exceed 5.50 to 1.00 (it being acknowledged that each Additional Facility under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be incurred under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is available at the time of such incurrence up to the maximum amount available, and any additional amounts incurred at any time that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is unavailable shall be incurred under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any simultaneous incurrence under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shall not be given pro forma effect for purposes of determining the Net Leverage Ratio and the Secured Net Leverage Ratio with respect to any incurrence under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calculated on a Pro Forma Basis (including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after giving effect to the application of the proceeds thereof (but without “netting” the Cash proceeds of the applicable Additional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Cash proceeds thereof are used to repay Indebtedness, pro forma effect shall be given to such repayment of Indebtedness) and, in the case of any Additional Revolving Facility, assuming a full drawing under such Additional Revolving Facility, and determined on the basis of the financial statements for the most recently completed four Fiscal Quarter period of Company that are internally available. For the avoidance of doubt, undrawn Commitments under the existing Facilities (other than an Additional Revolving Facility (as contemplated in the proviso to the immediately preceding sentence)) shall be disregarded for purposes of calculating the amounts available under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Security Documents</w:t>
      </w:r>
      <w:r>
        <w:rPr>
          <w:rFonts w:ascii="Times New Roman" w:cs="Times New Roman" w:eastAsia="Times New Roman" w:hAnsi="Times New Roman"/>
          <w:sz w:val="18"/>
          <w:szCs w:val="18"/>
          <w:color w:val="auto"/>
        </w:rPr>
        <w:t xml:space="preserve">” means the security agreements and security documents entered into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with respect to additional Collateral or otherwise entered into in connection herewith to secure the Obligations or any portion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that term in the introduction to this Agreement and any successor Administrative Agent in such capacity.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with respect to any currency, the Administrative Agent’s address with respect to such currency, or such other address or account with respect to such currency as the Administrative Agent may from time to time notify the Borrowers and the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Borrower</w:t>
      </w:r>
      <w:r>
        <w:rPr>
          <w:rFonts w:ascii="Times New Roman" w:cs="Times New Roman" w:eastAsia="Times New Roman" w:hAnsi="Times New Roman"/>
          <w:sz w:val="18"/>
          <w:szCs w:val="18"/>
          <w:color w:val="auto"/>
        </w:rPr>
        <w:t xml:space="preserve">” means Company or Subsidiary of Company designated as the Administrative Borrower from time to time in accordance with the terms of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As of the Restatement Effective Date, the Administrative Borrower is the Initial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being an officer or a director of a Person shall not, in and of itself, be deemed “control” of such Person. None of the Administrative Agent, the Lead Arrangers, any Lender or any of their respective Affiliates shall be considered an Affiliate of Company or any of its Subsidiaries.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Pro Rata Share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Alternative Currency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Alternative Currency Benchmark Modification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Guaranty and Security Principles</w:t>
      </w:r>
      <w:r>
        <w:rPr>
          <w:rFonts w:ascii="Times New Roman" w:cs="Times New Roman" w:eastAsia="Times New Roman" w:hAnsi="Times New Roman"/>
          <w:sz w:val="18"/>
          <w:szCs w:val="18"/>
          <w:color w:val="auto"/>
        </w:rPr>
        <w:t>” means, with respect to any Subsidiary incorporated or formed under the laws of any jurisdiction, that a guaranty of any of the Obligations (including pursuant to the Guaranty) or a pledge or grant of a security interest in an asset (including Capital Stock) otherwise required to be pledged under this Agreement or any other Loan Document, in each case, shall not be required to be given by such Subsidiary to the extent that such guaranty, pledge or grant:</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binding on such Subsidiary or binding on such asset (including pursuant to any joint venture or similar agreement (which, as of the Restatement Effective Date, includes the Residential Joint Venture LP Agreement)) in effect as of the Restatement Effective Date (or, if later, the date such Subsidiary is formed or acquired (or such joint venture or similar arrangement was entered into)) or at the time that the entity which owns such asset is merged or consolidated with or into, or acquired by a Subsidiary or becomes a Subsidiary so long as not entered into in contemplation of such formation or acquisition, or contractual obligations not more restrictive than any of the foregoing in any material respect and not entered into in contemplation of this Agreement, except, in each case of this clause (a), to the extent such prohibition would be rendered ineffective under any applicable anti-assignment provisions or any other provisions of applicable law;</w:t>
      </w:r>
    </w:p>
    <w:p>
      <w:pPr>
        <w:spacing w:after="0" w:line="194"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(b)            would require consent, approval, license or authorization from any Governmental Authority (including supervisory board, works council, regulator or regulatory board (or equivalent), or other external body) to provide a guarantee, pledge or grant (unless such consent, approval, license or authorization has been received);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could reasonably be expected to result in a risk of (i) breach of the fiduciary duties of, or personal civil or criminal liability on the part of, any of any Foreign Subsidiary’s officers, directors, employees or similar persons or (ii) criminal liability on the part of any Foreign Subsidiary;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could reasonably be expected to result in adverse tax consequences (including adverse effects in relation to interest deductibility, stamp duty and the possibility to form a fiscal unity) to Company or any of its Subsidiaries as determined in good faith by Company in consultation with the Administrative Agent; or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could reasonably be expected to result in costs (including stamp duty, VAT, notarization and registration fees) or other consequences that would be excessive in relation to the benefits afforded to the Secured Creditors thereby, as determined in good faith by Company in consultation with the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Notwithstanding anything to the contrary in this Agreement or in any other Loan Document, it is understood and agreed that:</w:t>
      </w:r>
    </w:p>
    <w:p>
      <w:pPr>
        <w:spacing w:after="0" w:line="225"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perfection through control agreements or perfection by control shall not be required with respect to any Collateral, other than control of Pledged Securities;</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creation or perfection of a security interest in commercial tort claims shall not be required with respect to commercial tort claims with a value (as reasonably estimated by the Administrative Borrower) of less than $50,000,000 as required pursuant to the Security Documents;</w:t>
      </w:r>
    </w:p>
    <w:p>
      <w:pPr>
        <w:spacing w:after="0" w:line="176"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(iii)            no Credit Party shall be required to seek any landlord lien waiver, bailee letter, estoppel, warehouseman waiver or other collateral access or similar letter or agreement, or to make filings under the Federal Assignment of Claims Act;</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(iv)            no blocked account agreement, securities account control agreement commodities account control agreement or similar agreement will be required for any deposit account, securities account or commodities account;</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(v)            other than with respect to the assets of and Capital Stock issued by a Foreign Borrower (to the extent constituting or required to constitute Collateral), no Credit Party will be required to (A) take any action outside of the United States, in order to create or perfect any Lien on any assets, (B) execute any Security Document governed under the laws of any jurisdiction other than the United States, or (C) make any filing or recording, or conduct any Lien or other search, in any jurisdiction other than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no Credit Party shall be required to take any action to create, grant or perfect any Lien on any Excluded Assets;</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(vii)            no Credit Party shall be required to (or to cause its Subsidiaries to) make any filings or take any action to perfect any Lien with respect to (A) any motor vehicle or other asset subject to a certificate of title, (B) letter of credit rights, (C) the Capital Stock of any Subsidiary that is a not a Material Subsidiary, (D) the Capital Stock of any Person that is an Unrestricted Entity, or (E) any Intellectual Property, in each case, other than filing a UCC financing statement in the office of the secretary of state (or similar central filing office) of the state or other jurisdiction where such Credit Party is organized or located (as determined by Section 9-307 of the UCC) or, with respect to the assets and Capital Stock of a Foreign Borrower, as may be required under the foreign-law governed Security Documents applicable thereto as mutually agreed by the Administrative Borrower and the Administrative Agent (which foreign-law governed Security Documents shall not require filings with intellectual property offices); and</w:t>
      </w:r>
    </w:p>
    <w:p>
      <w:pPr>
        <w:spacing w:after="0" w:line="19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(viii)            no member of the Lincat Group shall guaranty or be jointly liable for any Obligations of any Credit Party other than the other members of the Lincat Group (it being understood that no member of the Lincat Group shall be required to be a Credit Party unless it is designated by the Administrative Borrower as an Other Borrower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that term in the introduction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at any time, Australian Dollars, Canadian Dollars, Danish Krone, Euro, Sterling, Swedish Krona, Mexican Pesos and any Agreed Alternative Currency.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Alternate Rate</w:t>
      </w:r>
      <w:r>
        <w:rPr>
          <w:rFonts w:ascii="Times New Roman" w:cs="Times New Roman" w:eastAsia="Times New Roman" w:hAnsi="Times New Roman"/>
          <w:sz w:val="18"/>
          <w:szCs w:val="18"/>
          <w:color w:val="auto"/>
        </w:rPr>
        <w:t xml:space="preserve">” means, with respect to any Alternative Currency in any jurisdiction, the rate of interest per annum notified to the Administrative Agent by that Lender as soon as practicable after notice is given under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and in any event before interest is due to be paid in respect of the applicable Borrowing, based on the cost to that Lender of funding its participation in that Loan. Notwithstanding anything to the contrary contained herein, Loans may be made or maintained as Daily Rate Loans only to the extent specified in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any Loan denominated in a currency other than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Amounts Owing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Condition</w:t>
      </w:r>
      <w:r>
        <w:rPr>
          <w:rFonts w:ascii="Times New Roman" w:cs="Times New Roman" w:eastAsia="Times New Roman" w:hAnsi="Times New Roman"/>
          <w:sz w:val="18"/>
          <w:szCs w:val="18"/>
          <w:color w:val="auto"/>
        </w:rPr>
        <w:t>” has the meaning assigned to that term in the definition of “Permitted Specified Transaction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Currency</w:t>
      </w:r>
      <w:r>
        <w:rPr>
          <w:rFonts w:ascii="Times New Roman" w:cs="Times New Roman" w:eastAsia="Times New Roman" w:hAnsi="Times New Roman"/>
          <w:sz w:val="18"/>
          <w:szCs w:val="18"/>
          <w:color w:val="auto"/>
        </w:rPr>
        <w:t>” means as to any particular payment or Loan, Dollars or the Alternative Currency in which it is denominated or is payable.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Designee</w:t>
      </w:r>
      <w:r>
        <w:rPr>
          <w:rFonts w:ascii="Times New Roman" w:cs="Times New Roman" w:eastAsia="Times New Roman" w:hAnsi="Times New Roman"/>
          <w:sz w:val="18"/>
          <w:szCs w:val="18"/>
          <w:color w:val="auto"/>
        </w:rPr>
        <w:t xml:space="preserve">” means any Affiliate of a Lender designated thereby from time to time with the consent of the Administrative Agent (which such consent shall not be unreasonably withheld or delayed) to fund all or any portion of such Lender’s Multicurrency Revolving Commitment Percentage of Multicurrency Revolving Loans (and Multicurrency Swing Line Loans and Multicurrency LC Obligations) under this Agreement. As of the Restatement Effective Date, the Applicable Designees of each Multicurrency Revolving Lender are set forth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(which schedule may be updated from time to time upon written notice by any such Lender to the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LC Sublimit</w:t>
      </w:r>
      <w:r>
        <w:rPr>
          <w:rFonts w:ascii="Times New Roman" w:cs="Times New Roman" w:eastAsia="Times New Roman" w:hAnsi="Times New Roman"/>
          <w:sz w:val="18"/>
          <w:szCs w:val="18"/>
          <w:color w:val="auto"/>
        </w:rPr>
        <w:t>” means, with respect to Multicurrency Letters of Credit issued or to be issued by an Issuing Bank, the Applicable Multicurrency LC Sublimit of such Issuing Bank.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(i) from the Restatement Effective Date to the date upon which the Administrative Agent receives the financial statements required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for the Fiscal Quarter ending on or about April 3, 2027, 1.50% for Term SOFR Loans, Eurocurrency Loans and RFR Loans and 0.50% for Base Rate Loans and Canadian Prime Rate Loans, and (ii) at any date thereafter, the applicable percentage rate per annum set forth in the following table under the columns “</w:t>
      </w:r>
      <w:r>
        <w:rPr>
          <w:rFonts w:ascii="Times New Roman" w:cs="Times New Roman" w:eastAsia="Times New Roman" w:hAnsi="Times New Roman"/>
          <w:sz w:val="18"/>
          <w:szCs w:val="18"/>
          <w:u w:val="single" w:color="auto"/>
          <w:color w:val="auto"/>
        </w:rPr>
        <w:t>Applicable Term SOFR, Eurocurrency and Other Foreign Currency Margin</w:t>
      </w:r>
      <w:r>
        <w:rPr>
          <w:rFonts w:ascii="Times New Roman" w:cs="Times New Roman" w:eastAsia="Times New Roman" w:hAnsi="Times New Roman"/>
          <w:sz w:val="18"/>
          <w:szCs w:val="18"/>
          <w:color w:val="auto"/>
        </w:rPr>
        <w:t>” for Term SOFR Loans, Eurocurrency Loans and RFR Loans and “</w:t>
      </w:r>
      <w:r>
        <w:rPr>
          <w:rFonts w:ascii="Times New Roman" w:cs="Times New Roman" w:eastAsia="Times New Roman" w:hAnsi="Times New Roman"/>
          <w:sz w:val="18"/>
          <w:szCs w:val="18"/>
          <w:u w:val="single" w:color="auto"/>
          <w:color w:val="auto"/>
        </w:rPr>
        <w:t>Applicable Base Rate and Canadian Prime Rate Margin</w:t>
      </w:r>
      <w:r>
        <w:rPr>
          <w:rFonts w:ascii="Times New Roman" w:cs="Times New Roman" w:eastAsia="Times New Roman" w:hAnsi="Times New Roman"/>
          <w:sz w:val="18"/>
          <w:szCs w:val="18"/>
          <w:color w:val="auto"/>
        </w:rPr>
        <w:t>” for Base Rate Loans opposite the Most Recent Total Net Leverage Ratio as of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3"/>
        </w:trPr>
        <w:tc>
          <w:tcPr>
            <w:tcW w:w="860" w:type="dxa"/>
            <w:vAlign w:val="bottom"/>
            <w:tcBorders>
              <w:top w:val="single" w:sz="8" w:color="auto"/>
              <w:left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Most Recent</w:t>
            </w:r>
          </w:p>
        </w:tc>
        <w:tc>
          <w:tcPr>
            <w:tcW w:w="1360" w:type="dxa"/>
            <w:vAlign w:val="bottom"/>
            <w:tcBorders>
              <w:top w:val="single" w:sz="8" w:color="auto"/>
              <w:right w:val="single" w:sz="8" w:color="auto"/>
            </w:tcBorders>
            <w:gridSpan w:val="2"/>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60" w:type="dxa"/>
            <w:vAlign w:val="bottom"/>
            <w:tcBorders>
              <w:top w:val="single" w:sz="8" w:color="auto"/>
              <w:right w:val="single" w:sz="8" w:color="auto"/>
            </w:tcBorders>
            <w:gridSpan w:val="3"/>
          </w:tcPr>
          <w:p>
            <w:pPr>
              <w:jc w:val="center"/>
              <w:ind w:right="10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Applicable Term SOFR,</w:t>
            </w:r>
          </w:p>
        </w:tc>
        <w:tc>
          <w:tcPr>
            <w:tcW w:w="840" w:type="dxa"/>
            <w:vAlign w:val="bottom"/>
            <w:tcBorders>
              <w:top w:val="single" w:sz="8" w:color="auto"/>
            </w:tcBorders>
          </w:tcPr>
          <w:p>
            <w:pPr>
              <w:spacing w:after="0"/>
              <w:rPr>
                <w:sz w:val="17"/>
                <w:szCs w:val="17"/>
                <w:color w:val="auto"/>
              </w:rPr>
            </w:pPr>
          </w:p>
        </w:tc>
        <w:tc>
          <w:tcPr>
            <w:tcW w:w="2860" w:type="dxa"/>
            <w:vAlign w:val="bottom"/>
            <w:tcBorders>
              <w:top w:val="single" w:sz="8" w:color="auto"/>
              <w:right w:val="single" w:sz="8" w:color="auto"/>
            </w:tcBorders>
            <w:gridSpan w:val="6"/>
          </w:tcPr>
          <w:p>
            <w:pPr>
              <w:jc w:val="center"/>
              <w:ind w:right="9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Applicable Base Rate and</w:t>
            </w:r>
          </w:p>
        </w:tc>
      </w:tr>
      <w:tr>
        <w:trPr>
          <w:trHeight w:val="20"/>
        </w:trPr>
        <w:tc>
          <w:tcPr>
            <w:tcW w:w="86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176"/>
        </w:trPr>
        <w:tc>
          <w:tcPr>
            <w:tcW w:w="860" w:type="dxa"/>
            <w:vAlign w:val="bottom"/>
            <w:tcBorders>
              <w:left w:val="single" w:sz="8" w:color="auto"/>
            </w:tcBorders>
          </w:tcPr>
          <w:p>
            <w:pPr>
              <w:spacing w:after="0"/>
              <w:rPr>
                <w:sz w:val="15"/>
                <w:szCs w:val="15"/>
                <w:color w:val="auto"/>
              </w:rPr>
            </w:pPr>
          </w:p>
        </w:tc>
        <w:tc>
          <w:tcPr>
            <w:tcW w:w="288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Net Leverage Ratio</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tcBorders>
              <w:right w:val="single" w:sz="8" w:color="auto"/>
            </w:tcBorders>
            <w:gridSpan w:val="3"/>
          </w:tcPr>
          <w:p>
            <w:pPr>
              <w:jc w:val="center"/>
              <w:ind w:right="9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Eurocurrency and Other</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right w:val="single" w:sz="8" w:color="auto"/>
            </w:tcBorders>
            <w:gridSpan w:val="5"/>
          </w:tcPr>
          <w:p>
            <w:pPr>
              <w:jc w:val="center"/>
              <w:ind w:right="1040"/>
              <w:spacing w:after="0" w:line="176" w:lineRule="exact"/>
              <w:rPr>
                <w:sz w:val="20"/>
                <w:szCs w:val="20"/>
                <w:color w:val="auto"/>
              </w:rPr>
            </w:pPr>
            <w:r>
              <w:rPr>
                <w:rFonts w:ascii="Times New Roman" w:cs="Times New Roman" w:eastAsia="Times New Roman" w:hAnsi="Times New Roman"/>
                <w:sz w:val="18"/>
                <w:szCs w:val="18"/>
                <w:b w:val="1"/>
                <w:bCs w:val="1"/>
                <w:color w:val="auto"/>
              </w:rPr>
              <w:t>Canadian Prime Rate</w:t>
            </w:r>
          </w:p>
        </w:tc>
      </w:tr>
      <w:tr>
        <w:trPr>
          <w:trHeight w:val="20"/>
        </w:trPr>
        <w:tc>
          <w:tcPr>
            <w:tcW w:w="86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196"/>
        </w:trPr>
        <w:tc>
          <w:tcPr>
            <w:tcW w:w="8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Foreign Currency Margin</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Borders>
              <w:right w:val="single" w:sz="8" w:color="auto"/>
            </w:tcBorders>
            <w:gridSpan w:val="4"/>
          </w:tcPr>
          <w:p>
            <w:pPr>
              <w:jc w:val="center"/>
              <w:ind w:right="15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Margin</w:t>
            </w:r>
          </w:p>
        </w:tc>
      </w:tr>
      <w:tr>
        <w:trPr>
          <w:trHeight w:val="34"/>
        </w:trPr>
        <w:tc>
          <w:tcPr>
            <w:tcW w:w="86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9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32"/>
        </w:trPr>
        <w:tc>
          <w:tcPr>
            <w:tcW w:w="3740" w:type="dxa"/>
            <w:vAlign w:val="bottom"/>
            <w:tcBorders>
              <w:left w:val="single" w:sz="8" w:color="auto"/>
              <w:bottom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Greater than or equal to 3.50 to 1.00</w:t>
            </w:r>
          </w:p>
        </w:tc>
        <w:tc>
          <w:tcPr>
            <w:tcW w:w="284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7"/>
              </w:rPr>
              <w:t>1.750%</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1450"/>
              <w:spacing w:after="0"/>
              <w:rPr>
                <w:sz w:val="20"/>
                <w:szCs w:val="20"/>
                <w:color w:val="auto"/>
              </w:rPr>
            </w:pPr>
            <w:r>
              <w:rPr>
                <w:rFonts w:ascii="Times New Roman" w:cs="Times New Roman" w:eastAsia="Times New Roman" w:hAnsi="Times New Roman"/>
                <w:sz w:val="18"/>
                <w:szCs w:val="18"/>
                <w:color w:val="auto"/>
              </w:rPr>
              <w:t>0.750%</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Greater than or equal to 2.50 to 1.00 but less</w:t>
            </w:r>
          </w:p>
        </w:tc>
        <w:tc>
          <w:tcPr>
            <w:tcW w:w="28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7"/>
              </w:rPr>
              <w:t>1.500%</w:t>
            </w:r>
          </w:p>
        </w:tc>
        <w:tc>
          <w:tcPr>
            <w:tcW w:w="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40" w:type="dxa"/>
            <w:vAlign w:val="bottom"/>
            <w:gridSpan w:val="4"/>
          </w:tcPr>
          <w:p>
            <w:pPr>
              <w:jc w:val="center"/>
              <w:ind w:left="1450"/>
              <w:spacing w:after="0"/>
              <w:rPr>
                <w:sz w:val="20"/>
                <w:szCs w:val="20"/>
                <w:color w:val="auto"/>
              </w:rPr>
            </w:pPr>
            <w:r>
              <w:rPr>
                <w:rFonts w:ascii="Times New Roman" w:cs="Times New Roman" w:eastAsia="Times New Roman" w:hAnsi="Times New Roman"/>
                <w:sz w:val="18"/>
                <w:szCs w:val="18"/>
                <w:color w:val="auto"/>
              </w:rPr>
              <w:t>0.500%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1"/>
        </w:trPr>
        <w:tc>
          <w:tcPr>
            <w:tcW w:w="860" w:type="dxa"/>
            <w:vAlign w:val="bottom"/>
            <w:tcBorders>
              <w:left w:val="single" w:sz="8" w:color="auto"/>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than 3.50 to 1.00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Greater than or equal to 1.50 to 1.00 but less</w:t>
            </w:r>
          </w:p>
        </w:tc>
        <w:tc>
          <w:tcPr>
            <w:tcW w:w="28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7"/>
              </w:rPr>
              <w:t>1.375%</w:t>
            </w:r>
          </w:p>
        </w:tc>
        <w:tc>
          <w:tcPr>
            <w:tcW w:w="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40" w:type="dxa"/>
            <w:vAlign w:val="bottom"/>
            <w:gridSpan w:val="4"/>
          </w:tcPr>
          <w:p>
            <w:pPr>
              <w:jc w:val="center"/>
              <w:ind w:left="1450"/>
              <w:spacing w:after="0"/>
              <w:rPr>
                <w:sz w:val="20"/>
                <w:szCs w:val="20"/>
                <w:color w:val="auto"/>
              </w:rPr>
            </w:pPr>
            <w:r>
              <w:rPr>
                <w:rFonts w:ascii="Times New Roman" w:cs="Times New Roman" w:eastAsia="Times New Roman" w:hAnsi="Times New Roman"/>
                <w:sz w:val="18"/>
                <w:szCs w:val="18"/>
                <w:color w:val="auto"/>
              </w:rPr>
              <w:t>0.375%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1"/>
        </w:trPr>
        <w:tc>
          <w:tcPr>
            <w:tcW w:w="860" w:type="dxa"/>
            <w:vAlign w:val="bottom"/>
            <w:tcBorders>
              <w:left w:val="single" w:sz="8" w:color="auto"/>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than 2.50 to 1.00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39"/>
        </w:trPr>
        <w:tc>
          <w:tcPr>
            <w:tcW w:w="860" w:type="dxa"/>
            <w:vAlign w:val="bottom"/>
            <w:tcBorders>
              <w:left w:val="single" w:sz="8" w:color="auto"/>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Less than 1.50 to 1.00</w:t>
            </w:r>
          </w:p>
        </w:tc>
        <w:tc>
          <w:tcPr>
            <w:tcW w:w="284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7"/>
              </w:rPr>
              <w:t>1.250%</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1450"/>
              <w:spacing w:after="0"/>
              <w:rPr>
                <w:sz w:val="20"/>
                <w:szCs w:val="20"/>
                <w:color w:val="auto"/>
              </w:rPr>
            </w:pPr>
            <w:r>
              <w:rPr>
                <w:rFonts w:ascii="Times New Roman" w:cs="Times New Roman" w:eastAsia="Times New Roman" w:hAnsi="Times New Roman"/>
                <w:sz w:val="18"/>
                <w:szCs w:val="18"/>
                <w:color w:val="auto"/>
              </w:rPr>
              <w:t>0.250%</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adjustment in the “Applicable Margin” shall be applicable to all Base Rate Loans, Eurocurrency Loans and/or RFR Loans (as applicable), then existing or subsequently made or issued.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Multicurrency LC Sublimit</w:t>
      </w:r>
      <w:r>
        <w:rPr>
          <w:rFonts w:ascii="Times New Roman" w:cs="Times New Roman" w:eastAsia="Times New Roman" w:hAnsi="Times New Roman"/>
          <w:sz w:val="18"/>
          <w:szCs w:val="18"/>
          <w:color w:val="auto"/>
        </w:rPr>
        <w:t>” means, (i) with respect to each of the Issuing Banks on the Restatement Effective Date, the “</w:t>
      </w:r>
      <w:r>
        <w:rPr>
          <w:rFonts w:ascii="Times New Roman" w:cs="Times New Roman" w:eastAsia="Times New Roman" w:hAnsi="Times New Roman"/>
          <w:sz w:val="18"/>
          <w:szCs w:val="18"/>
          <w:u w:val="single" w:color="auto"/>
          <w:color w:val="auto"/>
        </w:rPr>
        <w:t>Multicurrency LC Sublimit</w:t>
      </w:r>
      <w:r>
        <w:rPr>
          <w:rFonts w:ascii="Times New Roman" w:cs="Times New Roman" w:eastAsia="Times New Roman" w:hAnsi="Times New Roman"/>
          <w:sz w:val="18"/>
          <w:szCs w:val="18"/>
          <w:color w:val="auto"/>
        </w:rPr>
        <w:t xml:space="preserve">” set forth opposite such Issuing Bank’s name on </w:t>
      </w:r>
      <w:r>
        <w:rPr>
          <w:rFonts w:ascii="Times New Roman" w:cs="Times New Roman" w:eastAsia="Times New Roman" w:hAnsi="Times New Roman"/>
          <w:sz w:val="18"/>
          <w:szCs w:val="18"/>
          <w:u w:val="single" w:color="auto"/>
          <w:color w:val="auto"/>
        </w:rPr>
        <w:t>Schedule 1.1(g)</w:t>
      </w:r>
      <w:r>
        <w:rPr>
          <w:rFonts w:ascii="Times New Roman" w:cs="Times New Roman" w:eastAsia="Times New Roman" w:hAnsi="Times New Roman"/>
          <w:sz w:val="18"/>
          <w:szCs w:val="18"/>
          <w:color w:val="auto"/>
        </w:rPr>
        <w:t xml:space="preserve"> and (ii) with respect to any other Person that becomes an Issuing Bank under the Multicurrency Revolving Facility pursuant to the terms of the applicable agreement pursuant to which such entity agrees to become an Issuing Bank under the Multicurrency Revolving Facility, such amount as agreed to in writing by Company and such Person at the time such Person becomes an Issuing Bank under the Multicurrency Revolving Facility pursuant to the terms of the applicable agreement pursuant to which such entity agrees to become an Issuing Bank under the Multicurrency Revolving Facility, as each of the foregoing amounts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may be decreased or increased from time to time with the written consent solely of Company and the Issuing Bank to which such decrease or increase applies.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Commitment Fee Percentage</w:t>
      </w:r>
      <w:r>
        <w:rPr>
          <w:rFonts w:ascii="Times New Roman" w:cs="Times New Roman" w:eastAsia="Times New Roman" w:hAnsi="Times New Roman"/>
          <w:sz w:val="18"/>
          <w:szCs w:val="18"/>
          <w:color w:val="auto"/>
        </w:rPr>
        <w:t xml:space="preserve">” means, with respect to the Multicurrency Revolving Facility, (i) from the Restatement Effective Date to the date upon which the Administrative Agent receives the financial statements required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for the Fiscal Quarter ending on or about April 3, 2027, 0.225%, and (ii) at any date thereafter, the applicable percentage rate per annum set forth in the following table under the column Applicable Revolving Commitment Fee Percentage opposite the Most Recent Total Net Leverage Ratio as of such date: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640" w:type="dxa"/>
            <w:vAlign w:val="bottom"/>
            <w:tcBorders>
              <w:top w:val="single" w:sz="8" w:color="auto"/>
              <w:left w:val="single" w:sz="8" w:color="auto"/>
              <w:right w:val="single" w:sz="8" w:color="auto"/>
            </w:tcBorders>
            <w:gridSpan w:val="3"/>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Most Recent Total Net Leverage Ratio</w:t>
            </w:r>
          </w:p>
        </w:tc>
        <w:tc>
          <w:tcPr>
            <w:tcW w:w="5600" w:type="dxa"/>
            <w:vAlign w:val="bottom"/>
            <w:tcBorders>
              <w:top w:val="single" w:sz="8" w:color="auto"/>
              <w:right w:val="single" w:sz="8" w:color="auto"/>
            </w:tcBorders>
            <w:gridSpan w:val="5"/>
          </w:tcPr>
          <w:p>
            <w:pPr>
              <w:jc w:val="center"/>
              <w:ind w:right="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Applicable Revolving Commitment</w:t>
            </w:r>
          </w:p>
        </w:tc>
        <w:tc>
          <w:tcPr>
            <w:tcW w:w="0" w:type="dxa"/>
            <w:vAlign w:val="bottom"/>
          </w:tcPr>
          <w:p>
            <w:pPr>
              <w:spacing w:after="0"/>
              <w:rPr>
                <w:sz w:val="1"/>
                <w:szCs w:val="1"/>
                <w:color w:val="auto"/>
              </w:rPr>
            </w:pPr>
          </w:p>
        </w:tc>
      </w:tr>
      <w:tr>
        <w:trPr>
          <w:trHeight w:val="88"/>
        </w:trPr>
        <w:tc>
          <w:tcPr>
            <w:tcW w:w="5640" w:type="dxa"/>
            <w:vAlign w:val="bottom"/>
            <w:tcBorders>
              <w:top w:val="single" w:sz="8" w:color="auto"/>
              <w:left w:val="single" w:sz="8" w:color="auto"/>
              <w:right w:val="single" w:sz="8" w:color="auto"/>
            </w:tcBorders>
            <w:gridSpan w:val="3"/>
            <w:vMerge w:val="continue"/>
          </w:tcPr>
          <w:p>
            <w:pPr>
              <w:spacing w:after="0"/>
              <w:rPr>
                <w:sz w:val="7"/>
                <w:szCs w:val="7"/>
                <w:color w:val="auto"/>
              </w:rPr>
            </w:pPr>
          </w:p>
        </w:tc>
        <w:tc>
          <w:tcPr>
            <w:tcW w:w="14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94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Fee Percentage</w:t>
            </w:r>
          </w:p>
        </w:tc>
        <w:tc>
          <w:tcPr>
            <w:tcW w:w="1440" w:type="dxa"/>
            <w:vAlign w:val="bottom"/>
            <w:tcBorders>
              <w:right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00" w:type="dxa"/>
            <w:vAlign w:val="bottom"/>
            <w:tcBorders>
              <w:left w:val="single" w:sz="8" w:color="auto"/>
            </w:tcBorders>
          </w:tcPr>
          <w:p>
            <w:pPr>
              <w:spacing w:after="0"/>
              <w:rPr>
                <w:sz w:val="7"/>
                <w:szCs w:val="7"/>
                <w:color w:val="auto"/>
              </w:rPr>
            </w:pPr>
          </w:p>
        </w:tc>
        <w:tc>
          <w:tcPr>
            <w:tcW w:w="2940" w:type="dxa"/>
            <w:vAlign w:val="bottom"/>
            <w:tcBorders>
              <w:top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40" w:type="dxa"/>
            <w:vAlign w:val="bottom"/>
            <w:tcBorders>
              <w:top w:val="single" w:sz="8" w:color="auto"/>
            </w:tcBorders>
            <w:gridSpan w:val="2"/>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Greater than or equal to 3.50 to 1.00</w:t>
            </w:r>
          </w:p>
        </w:tc>
        <w:tc>
          <w:tcPr>
            <w:tcW w:w="3380" w:type="dxa"/>
            <w:vAlign w:val="bottom"/>
            <w:tcBorders>
              <w:bottom w:val="single" w:sz="8" w:color="auto"/>
            </w:tcBorders>
            <w:gridSpan w:val="3"/>
          </w:tcPr>
          <w:p>
            <w:pPr>
              <w:jc w:val="center"/>
              <w:ind w:left="2110"/>
              <w:spacing w:after="0"/>
              <w:rPr>
                <w:sz w:val="20"/>
                <w:szCs w:val="20"/>
                <w:color w:val="auto"/>
              </w:rPr>
            </w:pPr>
            <w:r>
              <w:rPr>
                <w:rFonts w:ascii="Times New Roman" w:cs="Times New Roman" w:eastAsia="Times New Roman" w:hAnsi="Times New Roman"/>
                <w:sz w:val="18"/>
                <w:szCs w:val="18"/>
                <w:color w:val="auto"/>
                <w:w w:val="97"/>
              </w:rPr>
              <w:t>0.250%</w:t>
            </w: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Greater than or equal to 2.50 to 1.00 but less than 3.50 to 1.00</w:t>
            </w:r>
          </w:p>
        </w:tc>
        <w:tc>
          <w:tcPr>
            <w:tcW w:w="3380" w:type="dxa"/>
            <w:vAlign w:val="bottom"/>
            <w:tcBorders>
              <w:bottom w:val="single" w:sz="8" w:color="auto"/>
            </w:tcBorders>
            <w:gridSpan w:val="3"/>
          </w:tcPr>
          <w:p>
            <w:pPr>
              <w:jc w:val="center"/>
              <w:ind w:left="2110"/>
              <w:spacing w:after="0"/>
              <w:rPr>
                <w:sz w:val="20"/>
                <w:szCs w:val="20"/>
                <w:color w:val="auto"/>
              </w:rPr>
            </w:pPr>
            <w:r>
              <w:rPr>
                <w:rFonts w:ascii="Times New Roman" w:cs="Times New Roman" w:eastAsia="Times New Roman" w:hAnsi="Times New Roman"/>
                <w:sz w:val="18"/>
                <w:szCs w:val="18"/>
                <w:color w:val="auto"/>
                <w:w w:val="97"/>
              </w:rPr>
              <w:t>0.225%</w:t>
            </w: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Greater than or equal to 1.50 to 1.00 but less than 2.50 to 1.00</w:t>
            </w:r>
          </w:p>
        </w:tc>
        <w:tc>
          <w:tcPr>
            <w:tcW w:w="3380" w:type="dxa"/>
            <w:vAlign w:val="bottom"/>
            <w:tcBorders>
              <w:bottom w:val="single" w:sz="8" w:color="auto"/>
            </w:tcBorders>
            <w:gridSpan w:val="3"/>
          </w:tcPr>
          <w:p>
            <w:pPr>
              <w:jc w:val="center"/>
              <w:ind w:left="2110"/>
              <w:spacing w:after="0"/>
              <w:rPr>
                <w:sz w:val="20"/>
                <w:szCs w:val="20"/>
                <w:color w:val="auto"/>
              </w:rPr>
            </w:pPr>
            <w:r>
              <w:rPr>
                <w:rFonts w:ascii="Times New Roman" w:cs="Times New Roman" w:eastAsia="Times New Roman" w:hAnsi="Times New Roman"/>
                <w:sz w:val="18"/>
                <w:szCs w:val="18"/>
                <w:color w:val="auto"/>
                <w:w w:val="97"/>
              </w:rPr>
              <w:t>0.200%</w:t>
            </w: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Less than 1.50 to 1.00</w:t>
            </w:r>
          </w:p>
        </w:tc>
        <w:tc>
          <w:tcPr>
            <w:tcW w:w="3380" w:type="dxa"/>
            <w:vAlign w:val="bottom"/>
            <w:tcBorders>
              <w:bottom w:val="single" w:sz="8" w:color="auto"/>
            </w:tcBorders>
            <w:gridSpan w:val="3"/>
          </w:tcPr>
          <w:p>
            <w:pPr>
              <w:jc w:val="center"/>
              <w:ind w:left="2110"/>
              <w:spacing w:after="0"/>
              <w:rPr>
                <w:sz w:val="20"/>
                <w:szCs w:val="20"/>
                <w:color w:val="auto"/>
              </w:rPr>
            </w:pPr>
            <w:r>
              <w:rPr>
                <w:rFonts w:ascii="Times New Roman" w:cs="Times New Roman" w:eastAsia="Times New Roman" w:hAnsi="Times New Roman"/>
                <w:sz w:val="18"/>
                <w:szCs w:val="18"/>
                <w:color w:val="auto"/>
                <w:w w:val="97"/>
              </w:rPr>
              <w:t>0.200%</w:t>
            </w: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that term in the definition of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Counterparty</w:t>
      </w:r>
      <w:r>
        <w:rPr>
          <w:rFonts w:ascii="Times New Roman" w:cs="Times New Roman" w:eastAsia="Times New Roman" w:hAnsi="Times New Roman"/>
          <w:sz w:val="18"/>
          <w:szCs w:val="18"/>
          <w:color w:val="auto"/>
        </w:rPr>
        <w:t>” means, with respect to any Swap Contract or Cash Management Agreement, a Person that is the Administrative Agent, the Collateral Agent, a Lead Arranger or a Lender or an Affiliate of the Administrative Agent, the Collateral Agent, a Lead Arranger, or a Lender, in each case, on the date such Swap Contract or Cash Management Agreement was entered into (or, if entered into before the Restatement Effective Date, on the Restatement Effective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Member State</w:t>
      </w:r>
      <w:r>
        <w:rPr>
          <w:rFonts w:ascii="Times New Roman" w:cs="Times New Roman" w:eastAsia="Times New Roman" w:hAnsi="Times New Roman"/>
          <w:sz w:val="18"/>
          <w:szCs w:val="18"/>
          <w:color w:val="auto"/>
        </w:rPr>
        <w:t>” means Belgium, France, Germany, Ireland, Italy, Luxembourg, The Netherlands, Spain and Sweden.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means any sale, lease, transfer, conveyance or other disposition (or series of related sales, leases, transfers or dispositions) of all or any part of (i) an interest in shares of Capital Stock of a Subsidiary of Company (other than directors’ qualifying shares) or (ii) property or other assets (each of (i) and (ii) referred to for the purposes of this definition as a “disposition”) by Company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means an Assignment and Assumption Agreement substantially in the form of </w:t>
      </w:r>
      <w:r>
        <w:rPr>
          <w:rFonts w:ascii="Times New Roman" w:cs="Times New Roman" w:eastAsia="Times New Roman" w:hAnsi="Times New Roman"/>
          <w:sz w:val="18"/>
          <w:szCs w:val="18"/>
          <w:u w:val="single" w:color="auto"/>
          <w:color w:val="auto"/>
        </w:rPr>
        <w:t>Exhibit 12.8(c)</w:t>
      </w:r>
      <w:r>
        <w:rPr>
          <w:rFonts w:ascii="Times New Roman" w:cs="Times New Roman" w:eastAsia="Times New Roman" w:hAnsi="Times New Roman"/>
          <w:sz w:val="18"/>
          <w:szCs w:val="18"/>
          <w:color w:val="auto"/>
        </w:rPr>
        <w:t xml:space="preserve"> (or such other form as mutually agreed by Company and the Administrative Agent) made by any applicable Lender, as assignor, and such Lender’s assignee in accordance with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xml:space="preserve">” means as of the date of determination thereof, without duplication, (i) in connection with a Sale and Leaseback Transaction, the net present value (discounted according to GAAP at the cost of debt implied in the lease) of the obligations of the lessee for rental payments during the then remaining term of any applicable lease, (ii) Receivables Facility Attributable Debt, and (iii) the liquidation or preference value of outstanding Disqualified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Excluded Attributable Debt shall not constitute Attributable Debt.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w:t>
      </w:r>
      <w:r>
        <w:rPr>
          <w:rFonts w:ascii="Times New Roman" w:cs="Times New Roman" w:eastAsia="Times New Roman" w:hAnsi="Times New Roman"/>
          <w:sz w:val="18"/>
          <w:szCs w:val="18"/>
          <w:color w:val="auto"/>
        </w:rPr>
        <w:t>” means the lawful currency of Australia.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Liquidity</w:t>
      </w:r>
      <w:r>
        <w:rPr>
          <w:rFonts w:ascii="Times New Roman" w:cs="Times New Roman" w:eastAsia="Times New Roman" w:hAnsi="Times New Roman"/>
          <w:sz w:val="18"/>
          <w:szCs w:val="18"/>
          <w:color w:val="auto"/>
        </w:rPr>
        <w:t xml:space="preserve">” means, at any date, the sum of (i) the Total Available Revolving Commitment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Cash and Cash Equivalents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available amounts under any Permitted Accounts Receivable Securitization, and any Receivables Factoring Facility and each similar receivable financing facility that is, in each case, made available on a committed basis on such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Multicurrency Revolver Sublimit</w:t>
      </w:r>
      <w:r>
        <w:rPr>
          <w:rFonts w:ascii="Times New Roman" w:cs="Times New Roman" w:eastAsia="Times New Roman" w:hAnsi="Times New Roman"/>
          <w:sz w:val="18"/>
          <w:szCs w:val="18"/>
          <w:color w:val="auto"/>
        </w:rPr>
        <w:t xml:space="preserve">” means, as to any Multicurrency Revolving Borrower at any time an amount equal to (i) such Borrower’s Multicurrency Revolver Sublimit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sum of (a) the aggregate Effective Amount of then outstanding Multicurrency Revolving Loans made to such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Effective Amount of such Borrower’s Multicurrency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aggregate Effective Amount of then outstanding Multicurrency Swing Line Loans made to such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Multicurrency Revolving Commitment</w:t>
      </w:r>
      <w:r>
        <w:rPr>
          <w:rFonts w:ascii="Times New Roman" w:cs="Times New Roman" w:eastAsia="Times New Roman" w:hAnsi="Times New Roman"/>
          <w:sz w:val="18"/>
          <w:szCs w:val="18"/>
          <w:color w:val="auto"/>
        </w:rPr>
        <w:t>” means, as to any Multicurrency Revolving Lender at any time an amount equal to the excess, if any, of (a) such Multicurrency Revolving Lender’s Multicurrency Revolving Commitment over (b) the sum of (i) the aggregate Effective Amount of then outstanding Multicurrency Revolving Loans made by such Multicurrency Revolving Lender and (ii) such Multicurrency Revolving Lender’s Multicurrency Revolver Pro Rata Share of the Effective Amount of Multicurrency LC Obligations and Multicurrency Swing Line Loans then outstanding.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Guarantee</w:t>
      </w:r>
      <w:r>
        <w:rPr>
          <w:rFonts w:ascii="Times New Roman" w:cs="Times New Roman" w:eastAsia="Times New Roman" w:hAnsi="Times New Roman"/>
          <w:sz w:val="18"/>
          <w:szCs w:val="18"/>
          <w:color w:val="auto"/>
        </w:rPr>
        <w:t>” means, with respect to each Revolving Facility, a direct guarantee issued for the account of Company, and/or, if requested, a Subsidiary of Company, under such Revolving Facility and otherwise pursuant to the terms of this Agreement by an Issuing Bank, in form acceptable to the Issuing Bank issuing such guarantee, ensuring that a liability acceptable to such Issuing Bank acting reasonably of Company or a Subsidiary of Company to a third Person will be met.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(or any of its designated branch offices or affiliates)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I of the Bankruptcy Reform Act of 1978, as amended, as set forth in Title 11 of the United States Code.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w:t>
      </w:r>
    </w:p>
    <w:p>
      <w:pPr>
        <w:jc w:val="both"/>
        <w:ind w:firstLine="8"/>
        <w:spacing w:after="0" w:line="253"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then the Base Rate shall be the greatest of clauses (a), (b) and (d) above and shall be determined without reference to clause (c)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any Loan which bears interest at a rate determined with reference to the Base Rate. Base Rate Loans shall be denominated in Dollars.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Relevant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any of the aforementioned rates or the then-current Benchmark, in each case for the applicable currency, then “Benchmark” for such currency means the applicable Benchmark Replacement for such currency to the extent that such Benchmark Replacement has replaced such prior benchmark rate for such currency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solely in the case of a Benchmark Transition Event with respect to the Term SOFR Reference Rate, Daily Simple SOFR; or</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the sum of: (i) the alternate benchmark rate that has been selected by the Administrative Agent and the Company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determination shall be conclusive absent manifest error), which date shall be no later than the earliest to occur of the following events with respect to the then-current Benchmark for any applicable currency: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for any applicable currency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for any applicable currency:</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for any applicable currency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entity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the Administrative Borrower, the Initial Borrower, and the Other Borrowers from time to time party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with respect to any Facility, a group of Loans of a single Type under such Facility made by the Lenders or the Non-U.S. Swing Line Lender or U.S. Swing Line Lender, as appropriate on a single date (or resulting from a conversion on such date) and in the case of Eurocurrency Loans or SOFR Loans, as to which a single Interest Period is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applicable laws of, or are in fact closed in, the state where the Administrative Agent’s Office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6" w:lineRule="exact"/>
        <w:rPr>
          <w:sz w:val="20"/>
          <w:szCs w:val="20"/>
          <w:color w:val="auto"/>
        </w:rPr>
      </w:pPr>
    </w:p>
    <w:p>
      <w:pPr>
        <w:jc w:val="both"/>
        <w:ind w:right="20" w:firstLine="1296"/>
        <w:spacing w:after="0" w:line="312" w:lineRule="auto"/>
        <w:rPr>
          <w:sz w:val="20"/>
          <w:szCs w:val="20"/>
          <w:color w:val="auto"/>
        </w:rPr>
      </w:pPr>
      <w:r>
        <w:rPr>
          <w:rFonts w:ascii="Times New Roman" w:cs="Times New Roman" w:eastAsia="Times New Roman" w:hAnsi="Times New Roman"/>
          <w:sz w:val="17"/>
          <w:szCs w:val="17"/>
          <w:color w:val="auto"/>
        </w:rPr>
        <w:t>(2)            if such day relates to any interest rate settings as to an Alternative Currency Loan denominated in Sterling, means a day other than a day banks are closed for general business in London because such day is a Saturday, Sunday or a legal holiday under the laws of the United Kingdom;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if such day relates to any interest rate settings as to an Alternative Currency Loan denominated in a currency other than Euro or Sterling, means any such day on which dealings in deposits in the relevant currency are conducted by and between banks in the applicable offshore interbank market for such currency; and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mean the lawful money of Canada.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xml:space="preserve">” means, for any day a fluctuating rate of interest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and (b) Term CORRA for a one (1) month term that is two (2) Business Days prior to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per annum, adjusted automatically with each quoted or established change in such rate, all without the necessity of any notice to any Borrower or any other Person.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 Notwithstanding the foregoing or anything to the contrary contained herein, if the Canadian Prime Rate shall be less than zero, such rate shall be deemed zero for purposes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 Loan</w:t>
      </w:r>
      <w:r>
        <w:rPr>
          <w:rFonts w:ascii="Times New Roman" w:cs="Times New Roman" w:eastAsia="Times New Roman" w:hAnsi="Times New Roman"/>
          <w:sz w:val="18"/>
          <w:szCs w:val="18"/>
          <w:color w:val="auto"/>
        </w:rPr>
        <w:t>” means a Loan that bears interest at or by reference to the Canadian Prime Rate and is denominated in Canadian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ownership interests and any rights, warrants or options exchangeable for or convertible into such capital stock or other ownership interests (other than debt securities convertible into or exchangeable for capital stock or other ownership interests or rights, warrants or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w:t>
      </w:r>
      <w:r>
        <w:rPr>
          <w:rFonts w:ascii="Times New Roman" w:cs="Times New Roman" w:eastAsia="Times New Roman" w:hAnsi="Times New Roman"/>
          <w:sz w:val="18"/>
          <w:szCs w:val="18"/>
          <w:color w:val="auto"/>
        </w:rPr>
        <w:t xml:space="preserve">” means, subject to the last sentence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at the time any determination thereof is to be made, any lease of property, real or personal, in respect of which the present value of the minimum rental commitment would be required to be capitalized on the balance sheet of the lessee in accordance with GAAP in effect as of the Restatement Effective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xml:space="preserve">” means, subject to the last sentence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at the time any determination thereof is to be made, the amount of the liability in respect of a Capitalized Lease which would at such time be so required to be capitalized on the balance sheet of the lessee in accordance with GAAP in effect as of the Restatement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money, currency or the available credit balance in Dollars, an Alternative Currency or another currency reasonably acceptable to the Administrative Agent in a Deposit Account.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Collateralizing</w:t>
      </w:r>
      <w:r>
        <w:rPr>
          <w:rFonts w:ascii="Times New Roman" w:cs="Times New Roman" w:eastAsia="Times New Roman" w:hAnsi="Times New Roman"/>
          <w:sz w:val="18"/>
          <w:szCs w:val="18"/>
          <w:color w:val="auto"/>
        </w:rPr>
        <w:t>” means to pledge and deposit with or deliver to the Administrative Agent, for the benefit of the Administrative Agent, an Issuing Bank or a Swing Line Lender (as applicable) and the Lenders, in each case under any Revolving Facility, as collateral for LC Obligations under such Revolving Facility, obligations in respect of Swing Line Loans under such Revolving Facility, or obligations of Lenders under such Revolving Facility to fund participations in respect of either thereof (as the context may require), cash or deposit account balances or, if the Issuing Bank or the Swing Line Lender benefitting from such collateral shall agree in its sole discretion, other credit support, in each case pursuant to documentation in form and substance satisfactory to (i) the Administrative Agent and (ii) the applicable Issuing Bank or the applicable Swing Line Lender.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(i) any evidence of indebtedness, maturing not more than one year after the date of issue, issued by any Approved Member State, the United States of America, Denmark, Mexico, Sweden, the United Kingdom, Canada, Switzerland, Australia or any instrumentality or agency of any of the foregoing, the principal, interest and premium, if any, of which is guaranteed fully by, or backed by the full faith and credit of, the Approved Member State, the United States of America, Denmark, Mexico, Sweden, the United Kingdom, Canada, Switzerland, or Australia, (ii) time deposits, certificates of deposit and bankers 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at the time of such deposit, certificate of deposits or banker’s acceptance, or the opening of such money market account, combined capital and surplus and undivided profits of not less than $200,000,000 (or the Dollar Equivalent of $100,000,000 in the case of non-U.S. banking institutions) or whose commercial paper (or the commercial paper of such bank’s holding company) has a rating of “P-2” (or higher) according to Moody’s, “A-2” (or higher) according to S&amp;P or the equivalent rating by any other nationally recognized rating agency (any such bank,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(iii) commercial paper, maturing not more than one year after the date of purchase with a rating, at the time of the acquisition thereof, of “P-2” (or higher) according to Moody’s, or “A-2” (or higher) according to S&amp;P, (iv) demand deposits with any bank or trust company maintained in the ordinary course of business, (v) repurchase or reverse repurchase agreements covering obligations of the type specified in clause (i) with a term of not more than 30 days with any Approved Bank, (vi) shares of any money market mutual fund rated at least AA- or the equivalent thereof by S&amp;P or at least Aa3 or the equivalent thereof by Moody’s at the time of the acquisition thereof, including, without limitation, any such mutual fund managed or advised by any Lender or the Administrative Agent, and (vii) Dollars, Sterling, Alternative Currencies, Brazilian real, any national currency of any Approved Member State, and any local currencies in which Company or any of its Subsidiaries transact business from time to time in the ordinary course of its business. In the case of Investments by any Foreign Subsidiary or Investments made in a country outside of the United States of America, Cash Equivalents shall include</w:t>
      </w:r>
    </w:p>
    <w:p>
      <w:pPr>
        <w:spacing w:after="0" w:line="10" w:lineRule="exact"/>
        <w:rPr>
          <w:sz w:val="20"/>
          <w:szCs w:val="20"/>
          <w:color w:val="auto"/>
        </w:rPr>
      </w:pPr>
    </w:p>
    <w:p>
      <w:pPr>
        <w:jc w:val="both"/>
        <w:ind w:firstLine="8"/>
        <w:spacing w:after="0" w:line="25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type and maturity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of foreign obligors, which Investments or obligors (or the parents of such obligors) have ratings described in such clauses or equivalent ratings from comparable foreign rating agencies and (b) other short-term investments utilized by Foreign Subsidiaries in accordance with normal investment practices for cash management in investments analogous to the foregoing investments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and in this sentence.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treasury or cash management services, including deposit accounts, overnight draft, credit cards, debit cards, p-cards (including purchasing cards and commercial cards), letters of credit, funds transfer, automated clearinghouse, zero balance accounts, returned check, concentration, controlled disbursement, lockbox, account reconciliation and reporting and trade finance services, cash pooling, netting or composite accounting arrangements between any one or more of Company and any of its Subsidiaries or between any one or more of such entities and one or more banks or other financial institutions where any such entity maintains deposit accounts, commodities accounts and securities accounts, and other cash management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Pledged Stock</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Holding Company</w:t>
      </w:r>
      <w:r>
        <w:rPr>
          <w:rFonts w:ascii="Times New Roman" w:cs="Times New Roman" w:eastAsia="Times New Roman" w:hAnsi="Times New Roman"/>
          <w:sz w:val="18"/>
          <w:szCs w:val="18"/>
          <w:color w:val="auto"/>
        </w:rPr>
        <w:t>” means (a) a Domestic Subsidiary of the Company with no material assets other than Capital Stock in one or more</w:t>
      </w:r>
    </w:p>
    <w:p>
      <w:pPr>
        <w:spacing w:after="0" w:line="27" w:lineRule="exact"/>
        <w:rPr>
          <w:sz w:val="20"/>
          <w:szCs w:val="20"/>
          <w:color w:val="auto"/>
        </w:rPr>
      </w:pPr>
    </w:p>
    <w:p>
      <w:pPr>
        <w:ind w:firstLine="8"/>
        <w:spacing w:after="0" w:line="260"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CFCs of the Company or (ii) other CFC Holding Companies or (b) a Domestic Subsidiary that is an entity disregarded for United States federal income tax purposes that owns Capital Stock in one or more CFCs.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(c) the making or issuance of any request, rule, guideline or directive (whether or not having the force of law) by any Governmental Authority, (d) any change arising from the enactment or enforcement of the Dodd-Frank Wall Street Reform and Consumer Protection Act of 2010, as amended, or any rules, regulations, interpretations, guidelines or directives promulgated thereunder (“</w:t>
      </w:r>
      <w:r>
        <w:rPr>
          <w:rFonts w:ascii="Times New Roman" w:cs="Times New Roman" w:eastAsia="Times New Roman" w:hAnsi="Times New Roman"/>
          <w:sz w:val="18"/>
          <w:szCs w:val="18"/>
          <w:u w:val="single" w:color="auto"/>
          <w:color w:val="auto"/>
        </w:rPr>
        <w:t>Dodd-Frank</w:t>
      </w:r>
      <w:r>
        <w:rPr>
          <w:rFonts w:ascii="Times New Roman" w:cs="Times New Roman" w:eastAsia="Times New Roman" w:hAnsi="Times New Roman"/>
          <w:sz w:val="18"/>
          <w:szCs w:val="18"/>
          <w:color w:val="auto"/>
        </w:rPr>
        <w:t>”) or (e) all requests, rules, guidelines or directives promulgated by the Bank for International Settlements, the Basel Committee on Banking Supervision (or any successor or similar authority) or the United States or foreign regulatory authorities, in each case pursuant to Basel III (“</w:t>
      </w:r>
      <w:r>
        <w:rPr>
          <w:rFonts w:ascii="Times New Roman" w:cs="Times New Roman" w:eastAsia="Times New Roman" w:hAnsi="Times New Roman"/>
          <w:sz w:val="18"/>
          <w:szCs w:val="18"/>
          <w:u w:val="single" w:color="auto"/>
          <w:color w:val="auto"/>
        </w:rPr>
        <w:t>Basel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in regards to Dodd-Frank and Basel, all requests, rules, regulations, guidelines, interpretations, requirements and directives thereunder or issued in connection therewith or in implementation thereof whether or not having the force of law shall be deemed to be a “Change in Law,” regardless of the date enacted, adopted, issued or implemented.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person or group of persons (within the meaning of the Exchange Act) shall have acquired beneficial ownership (within the meaning of Rule 13d-3 promulgated by the SEC under the Exchange Act) of more than 50% of the issued and outstanding shares of Company’s Voting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CIBOR</w:t>
      </w:r>
      <w:r>
        <w:rPr>
          <w:rFonts w:ascii="Times New Roman" w:cs="Times New Roman" w:eastAsia="Times New Roman" w:hAnsi="Times New Roman"/>
          <w:sz w:val="18"/>
          <w:szCs w:val="18"/>
          <w:color w:val="auto"/>
        </w:rPr>
        <w:t>” has the meaning assigned to that term in the definition of “Eurocurrency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means Capital One, National Association, Fifth Third Bank National Association and KeyBank National Association.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from time to time amended, including the regulations promulgated thereunder, or any successor statute and the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means all “Collateral” as defined in each of the Security Documents (if applicable), and all other assets pledged pursuant to the Security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or in any Security Document or other Loan Document, in no event shall the term “Collateral” include, and no Lien securing the Obligations shall attach to, any Excluded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means Bank of America, N.A., acting as collateral agent for the benefit of the Secured Creditors pursuant to its appointment as the Collateral Agent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any other agent or sub-agent or trustee acting for the benefit of the Secured Creditors with the consent of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Reversion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12.19(b)(i)(8)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Suspension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12.19(b)(i)(8)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each Lender, the aggregate of the Multicurrency Revolving Commitment and each Additional Facility Commitment, Replacement Revolving Commitment, Extended Revolving Commitment, and Extended Additional Facility Commitment of such Lender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such commitments of all of the Lenders collectively.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Section 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Company, as of the Restatement Effective Date par value $0.01.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that term in the introduction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for any applicable currency,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other technical, administrative or operational matters) that the Administrative Agent, in consultation with the Company,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Assets</w:t>
      </w:r>
      <w:r>
        <w:rPr>
          <w:rFonts w:ascii="Times New Roman" w:cs="Times New Roman" w:eastAsia="Times New Roman" w:hAnsi="Times New Roman"/>
          <w:sz w:val="18"/>
          <w:szCs w:val="18"/>
          <w:color w:val="auto"/>
        </w:rPr>
        <w:t>” means, for any Person, the total assets of such Person and its Subsidiaries, as determined from a consolidated balance sheet of such Person and its consolidated Subsidiaries prepared in accordance with GAAP (for the avoidance of doubt, calculated without regard to (x) the penultimate sentence of the definition of “Subsidiary” and (y) clause (b) of the final sentence of the definition of “Subsidiary”).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on a consolidated basis for Company and its Subsidiaries, the sum of the amounts for such period, without duplication,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Net Income,</w:t>
            </w:r>
          </w:p>
        </w:tc>
      </w:tr>
      <w:tr>
        <w:trPr>
          <w:trHeight w:val="310"/>
        </w:trPr>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plus</w:t>
            </w: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Interest Expense, to the extent deducted in computing Consolidated Net Income,</w:t>
            </w:r>
          </w:p>
        </w:tc>
      </w:tr>
      <w:tr>
        <w:trPr>
          <w:trHeight w:val="331"/>
        </w:trPr>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plus</w:t>
            </w: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(iii)</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charges against income for foreign, federal, state and local taxes in each case based on income or profits, to the extent</w:t>
            </w:r>
          </w:p>
        </w:tc>
      </w:tr>
      <w:tr>
        <w:trPr>
          <w:trHeight w:val="237"/>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deducted in computing Consolidated Net Income,</w:t>
            </w:r>
          </w:p>
        </w:tc>
      </w:tr>
      <w:tr>
        <w:trPr>
          <w:trHeight w:val="310"/>
        </w:trPr>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plus</w:t>
            </w: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(iv)</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 to the extent deducted in computing Consolidated Net Income,</w:t>
            </w:r>
          </w:p>
        </w:tc>
      </w:tr>
      <w:tr>
        <w:trPr>
          <w:trHeight w:val="830"/>
        </w:trPr>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904"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amortization expense, including, without limitation, amortization of goodwill and other intangible assets, fees, costs and</w:t>
            </w:r>
          </w:p>
        </w:tc>
      </w:tr>
      <w:tr>
        <w:trPr>
          <w:trHeight w:val="218"/>
        </w:trPr>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expenses in connection with the execution, delivery and performance of any of the Loan Documents, and other fees, costs and</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expenses in connection with Permitted Acquisitions, in each case, to the extent deducted in computing Consolidated Net</w:t>
            </w: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Income,</w:t>
            </w:r>
          </w:p>
        </w:tc>
      </w:tr>
      <w:tr>
        <w:trPr>
          <w:trHeight w:val="310"/>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minus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the gain (or plus the loss) (net of any tax effect) resulting from the sale of any capital assets other than in the ordinary course of</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business to the extent added (deducted) in computing Consolidated Net Income,</w:t>
            </w:r>
          </w:p>
        </w:tc>
      </w:tr>
      <w:tr>
        <w:trPr>
          <w:trHeight w:val="311"/>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minus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(vii)</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extraordinary or non-cash nonrecurring after-tax gains (or plus extraordinary or non-cash nonrecurring after-tax losses) to the</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extent added (deducted) in computing Consolidated Net Income,</w:t>
            </w:r>
          </w:p>
        </w:tc>
      </w:tr>
      <w:tr>
        <w:trPr>
          <w:trHeight w:val="310"/>
        </w:trPr>
        <w:tc>
          <w:tcPr>
            <w:tcW w:w="660" w:type="dxa"/>
            <w:vAlign w:val="bottom"/>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minus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(viii)</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any non-cash gain resulting from any write-up of assets to the extent added in computing Consolidated Net Income,</w:t>
            </w:r>
          </w:p>
        </w:tc>
      </w:tr>
      <w:tr>
        <w:trPr>
          <w:trHeight w:val="331"/>
        </w:trPr>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plus</w:t>
            </w:r>
          </w:p>
        </w:tc>
        <w:tc>
          <w:tcPr>
            <w:tcW w:w="14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(ix)</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any non-cash charge resulting from any write-down of assets to the extent deducted in computing Consolidated Net Income,</w:t>
            </w:r>
          </w:p>
        </w:tc>
      </w:tr>
      <w:tr>
        <w:trPr>
          <w:trHeight w:val="331"/>
        </w:trPr>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plus</w:t>
            </w:r>
          </w:p>
        </w:tc>
        <w:tc>
          <w:tcPr>
            <w:tcW w:w="14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any non-cash restructuring charge to the extent deducted in computing Consolidated Net Income,</w:t>
            </w:r>
          </w:p>
        </w:tc>
      </w:tr>
      <w:tr>
        <w:trPr>
          <w:trHeight w:val="331"/>
        </w:trPr>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plus</w:t>
            </w:r>
          </w:p>
        </w:tc>
        <w:tc>
          <w:tcPr>
            <w:tcW w:w="14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(xi)</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all other non-cash charges (except to the extent such non-cash charges are reserved for cash charges to be taken in the future),</w:t>
            </w:r>
          </w:p>
        </w:tc>
      </w:tr>
      <w:tr>
        <w:trPr>
          <w:trHeight w:val="331"/>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(xii)</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 fees, costs and expenses in connection with (x) the Spin-Off, the Spin-Off Transactions, and the Residential Joint Venture</w:t>
            </w:r>
          </w:p>
        </w:tc>
      </w:tr>
      <w:tr>
        <w:trPr>
          <w:trHeight w:val="218"/>
        </w:trPr>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Transactions, and (y) the Permitted Transactions, (B) transaction fees, costs and expenses (including up-front fees,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commissions, premiums or charges) incurred in connection with, to the extent permitted under the Loan Documents and</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whether or not consummated, equity issuances, Investments, Acquisitions, Asset Dispositions, recapitalizations, refinancings,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mergers, option buy-outs, or the incurrence or repayment of Indebtedness or any amendments, waivers or other modifications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under the agreements relating to such Indebtedness or similar transactions, (C) fees, costs and expenses in connection with</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strategic initiatives, transition costs and other business optimization and information systems related fees costs and expenses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(including non-recurring employee bonuses in connection therewith and including in connection with each Permitted</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Transaction and the separation and eventual disposal of businesses or lines of business) and (D) fees, costs and expenses with</w:t>
            </w: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respect to Receivables Factoring Facilities, to the extent not included in Consolidated Interest Expense,</w:t>
            </w:r>
          </w:p>
        </w:tc>
      </w:tr>
      <w:tr>
        <w:trPr>
          <w:trHeight w:val="810"/>
        </w:trPr>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ind w:left="36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(xiii)</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amount of “run-rate” cost savings, product margin synergies (including increased share of shelf), operating expense</w:t>
            </w:r>
          </w:p>
        </w:tc>
      </w:tr>
      <w:tr>
        <w:trPr>
          <w:trHeight w:val="218"/>
        </w:trPr>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reductions and product cost (including sourcing), and other operating improvements and synergies reasonably identifiable and</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factually supportable relating to, and projected by Company in good faith to result from, actions taken or with respect to which</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substantial steps have been taken or are expected to be taken by Company or any of its Subsidiaries within 24 months after the</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date on which any asset sale, Investment, Asset Disposition, Permitted Transaction, operating improvement, merger or other</w:t>
            </w:r>
          </w:p>
        </w:tc>
      </w:tr>
      <w:tr>
        <w:trPr>
          <w:trHeight w:val="194"/>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20" w:type="dxa"/>
            <w:vAlign w:val="bottom"/>
            <w:gridSpan w:val="5"/>
          </w:tcPr>
          <w:p>
            <w:pPr>
              <w:ind w:left="160"/>
              <w:spacing w:after="0" w:line="194" w:lineRule="exact"/>
              <w:rPr>
                <w:sz w:val="20"/>
                <w:szCs w:val="20"/>
                <w:color w:val="auto"/>
              </w:rPr>
            </w:pPr>
            <w:r>
              <w:rPr>
                <w:rFonts w:ascii="Times New Roman" w:cs="Times New Roman" w:eastAsia="Times New Roman" w:hAnsi="Times New Roman"/>
                <w:sz w:val="18"/>
                <w:szCs w:val="18"/>
                <w:color w:val="auto"/>
              </w:rPr>
              <w:t>business combination, acquisition, divestiture, restructuring and cost savings initiative is consummated; provided that the</w:t>
            </w:r>
          </w:p>
        </w:tc>
      </w:t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added back pursuant to this clause (xiii) (other than in connection with any mergers, business combinations,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acquisitions, divestitures or Permitted Transactions) and clause (xiv) and pursuant to any pro forma adjustments in accordance</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with the definition of “Pro Forma Basis” in any Test Period shall not exceed 30% of Consolidated EBITDA with respect to</w:t>
            </w: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such period (after giving effect to such add-backs pursuant to this clause (xiii) and clause (xiv) and such adjustments),</w:t>
            </w:r>
          </w:p>
        </w:tc>
      </w:tr>
      <w:tr>
        <w:trPr>
          <w:trHeight w:val="310"/>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(xiv)</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costs, charges, accruals, reserves or expenses attributable to the undertaking or implementation of cost savings initiatives,</w:t>
            </w:r>
          </w:p>
        </w:tc>
      </w:tr>
      <w:tr>
        <w:trPr>
          <w:trHeight w:val="218"/>
        </w:trPr>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operating expense reductions, integration, transition, facilities opening and pre-opening, business optimization and other</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restructuring costs, charges, accruals, reserves and expenses (including, without limitation, inventory optimization programs,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software development costs and costs related to the closure or consolidation of facilities, stores or distribution centers and</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curtailments, costs related to entry into new markets, consulting fees, signing costs, retention or completion bonuses,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relocation expenses, severance payments, modifications to pension and post-retirement employee benefit plans, new systems</w:t>
            </w:r>
          </w:p>
        </w:tc>
      </w:tr>
      <w:tr>
        <w:trPr>
          <w:trHeight w:val="194"/>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20" w:type="dxa"/>
            <w:vAlign w:val="bottom"/>
            <w:gridSpan w:val="5"/>
          </w:tcPr>
          <w:p>
            <w:pPr>
              <w:ind w:left="160"/>
              <w:spacing w:after="0" w:line="194" w:lineRule="exact"/>
              <w:rPr>
                <w:sz w:val="20"/>
                <w:szCs w:val="20"/>
                <w:color w:val="auto"/>
              </w:rPr>
            </w:pPr>
            <w:r>
              <w:rPr>
                <w:rFonts w:ascii="Times New Roman" w:cs="Times New Roman" w:eastAsia="Times New Roman" w:hAnsi="Times New Roman"/>
                <w:sz w:val="18"/>
                <w:szCs w:val="18"/>
                <w:color w:val="auto"/>
              </w:rPr>
              <w:t>design and implementation costs and project startup costs); provided that the aggregate amount of any such costs, charges,</w:t>
            </w:r>
          </w:p>
        </w:tc>
      </w:t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accruals, reserves or expenses (other than in connection with any mergers, business combinations, acquisitions or divestitures),</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together with any amounts added back pursuant to clause (xiii) and pursuant to any pro forma adjustment in accordance with</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definition of “Pro Forma Basis” in any Test Period shall not exceed 30% of Consolidated EBITDA with respect to such</w:t>
            </w: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period (after giving effect to such add-backs pursuant to this clause (xiv) and clause (xiii) and such adjustments);</w:t>
            </w:r>
          </w:p>
        </w:tc>
      </w:tr>
      <w:tr>
        <w:trPr>
          <w:trHeight w:val="310"/>
        </w:trPr>
        <w:tc>
          <w:tcPr>
            <w:tcW w:w="660" w:type="dxa"/>
            <w:vAlign w:val="bottom"/>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minus</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(xv)</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all other non-cash items increasing Consolidated Net Income for such period,</w:t>
            </w:r>
          </w:p>
        </w:tc>
      </w:tr>
      <w:tr>
        <w:trPr>
          <w:trHeight w:val="804"/>
        </w:trPr>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each case calculated for the applicable period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Consolidated EBITDA shall be decreased by the amount of any cash expenditures in such period related to non-cash charges added back to Consolidated EBITDA during any prior periods.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means, as of the last day of any Test Period, the ratio of (a) Consolidated EBITDA for such Test Period to (b) Consolidated Interest Expense to the extent payable in cash for such Test Period.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for any period, without duplication, the sum of the total interest expense (including, subject to the last sentence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that attributable to Capitalized Leases in accordance with GAAP in effect as of the Restatement Effective Date) of Company and its Subsidiaries on a consolidated basis with respect to all outstanding Indebtedness of Company and its Subsidiaries, including, without limitation, all commissions, discounts and other fees and charges owed with respect to letters of credit and bankers’ acceptance financing but excluding, however, any amortization of deferred financing costs, all as determined on a consolidated basis for Company and its consolidated Subsidiaries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interest component of any lease payment under Attributable Debt transactions paid by Company and its Subsidiaries on a consolidated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discount and/or interest component in respect of a sale of Receivables Facility Assets by Company and its Subsidiaries regardless of whether such discount or interest would constitute interest under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dividends paid in cash on Disqualified Capital Stock.</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Debt</w:t>
      </w:r>
      <w:r>
        <w:rPr>
          <w:rFonts w:ascii="Times New Roman" w:cs="Times New Roman" w:eastAsia="Times New Roman" w:hAnsi="Times New Roman"/>
          <w:sz w:val="18"/>
          <w:szCs w:val="18"/>
          <w:color w:val="auto"/>
        </w:rPr>
        <w:t xml:space="preserve">” means, at any time, (i) without duplication, all Indebtedness described in clauses (i) through (vi) (other than commercial letters of credit and undrawn amounts under standby letters of credit) of the definition of “Indebtedness” and Guarantee Obligations in respect of the foregoing, in each case, of Company and its Subsidiaries (other than the Unrestricted Entities) determined on a consolidated basis in accordance with GAAP (which shall not include any Indebtedness under a Term Facility or any Permitted Refinancing Indebtedness in respect thereof unless and until any Term Loans under such Term Facility or equivalent under any Permitted Refinancing Indebtedness are drawn hereunder or thereunder)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outstanding amount, without duplication of clause (i), of Attributable Debt of Company and its Subsidiaries (other than the Unrestricted Entities) determined on a consolidated basis (exclusive of all Excluded Attributable Debt)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unrestricted Cash and Cash Equivalents of Company and its Subsidiaries (other than the Unrestricted Entities)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proceeds of any debt securities, loans or other Indebtedness (including Loans and, if applicable, Letters of Credit) deposited into a segregated account as cash collateral or in escrow or held pursuant to a similar arrangement in connection with the offering of such debt securities, syndication of such loans, or otherwise in connection with such Indebtedness (including any reimbursement obligations in respect thereof), or in connection with any Subject Transaction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such definition, in each case shall be deemed unrestricted for purposes of this definition. Consolidated Net Debt shall not include the amount of any Indebtedness that has been defeased or satisfied and discharged in accordance with the terms of such Indebtedness. For the avoidance of doubt, Excluded Attributable Debt shall not constitute Attributable Debt or Consolidated Net Debt.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respect to any period, the aggregate of the net income (loss) of the Person in question for such period, determined in accordance with GAAP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(i) the income of any unconsolidated Subsidiary and any Person in which any other Person (other than Company or any of the Subsidiaries or any director holding qualifying shares in compliance with applicable law or any other third party holding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shares in order to comply with other similar requirements) has a joint interest, except to the extent of the amount of dividends or other distributions actually paid to Company or any of its Wholly-Owned Subsidiaries by such Person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it is understood and agreed that all Consolidated Net Debt of non-wholly-owned Subsidiaries of Company shall be included in the calculation of Consolidated Net Debt (or Indebtedness for purposes of calculating the Consolidated Interest Coverage Ratio), and subject to the definition of Pro Forma Basis and this definition of Consolidated Net Income, all of the net income (or loss) of such non-wholly-owned Subsidiaries shall be included in computing Consolidated Net Income (without duplication), and (ii) the cumulative effect of a change in accounting principles. All income of Unrestricted Entities shall be excluded from Consolidated Net Income.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for any Person, the total assets of such Person and its Subsidiaries, as determined from a consolidated balance sheet of such Person and its consolidated Subsidiaries prepared in accordance with GAAP, but excluding therefrom all items that are treated as goodwill and other intangible assets (net of applicable amortization) under GAAP.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is otherwise subject.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means the group consisting of (i) any corporation which is a member of the same controlled group of corporations (within the meaning of Section 414(b) of the Code) as Company; (ii) a partnership or other trade or business (whether or not incorporated) which is under common control (within the meaning of Section 414(c) of the Code) with Company; (iii) a member of the same affiliated service group (within the meaning of Section 414(m) of the Code) as Company, any corporation described in clause (i) above or any partnership or trade or business described in clause (ii) above; or (iv) any other Person which is required to be aggregated with Company or any of its Subsidiaries pursuant to regulations promulgated under Section 414(o) of the Code.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the making of any Loan or the issuance of any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any Borrower or any Guarantor, and “</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means all Borrowers and Guarantors.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Permitted Liens</w:t>
      </w:r>
      <w:r>
        <w:rPr>
          <w:rFonts w:ascii="Times New Roman" w:cs="Times New Roman" w:eastAsia="Times New Roman" w:hAnsi="Times New Roman"/>
          <w:sz w:val="18"/>
          <w:szCs w:val="18"/>
          <w:color w:val="auto"/>
        </w:rPr>
        <w:t>” means for any Person:</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Liens for Taxes, assessments, levies or governmental charges that are not required to be discharged pursuant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not overdue for a period of more than 60 days or which are being contested in good faith by appropriate proceedings diligently pursued for which adequate provision for the payment of such Taxes, assessments or governmental charges has been made on the books of such Person to the extent required by GAAP or, in the case of a Foreign Subsidiary, generally accepted accounting principles in effect from time to time in its jurisdiction of organization, or with respect to which the failure to make payment would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(A) mechanics’, suppliers’, processor’s, materialmen’s, carriers’, warehousemen’s, workmen’s, repairmen’s, landlord’s and other Liens arising by operation of law and arising or created in the ordinary course of business and securing obligations of such Person that are not overdue for a period of more than 60 days or are being contested in good faith by appropriate proceedings diligently pursued;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adequate provision for the payment of such Liens has been made on the books of such Person to the extent required by GAAP or, in the case of a Foreign Subsidiary, generally accepted accounting principles in effect from time to time in its jurisdiction of organization, or with respect to which the failure to make payment would not reasonably be expected to have a Material Adverse Effect and (B) bank guarantees, letters of credit and/or cash, Cash Equivalents and other deposits securing bank guarantees or letters of credit (and reimbursement obligations in respect of the foregoing), in each case securing or otherwise supporting the obligations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otherwise securing or supporting the obligations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(iii)            Liens consisting of pledges or cash, Cash Equivalents or other deposits in connection with worker’s compensation, unemployment insurance, old age pensions and social security benefits, other similar benefits and other social security laws or regulations or liens created by pension standards legislation (other than any Lien imposed pursuant to Section 430(k) of the Code or Section 303(k) or 4068 of ERISA),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(A) Liens consisting of cash, Cash Equivalents or other deposits made in the ordinary course of business to secure the performance of bids, tenders, trade contracts, leases (other than Indebtedness), statutory obligations, fee and expense arrangements with trustees and fiscal agents and other similar obligations (exclusive of obligations incurred in connection with the borrowing of money or the payment of the deferred purchase price of property) and customary deposits granted in the ordinary course of business under operating leases, (B) Liens securing surety, indemnity, performance, appeal, customs and release bonds, and other similar obligations incurred in the ordinary course of business and (C)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or otherwise securing or supporting the obligations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ind w:left="840"/>
        <w:spacing w:after="0"/>
        <w:rPr>
          <w:sz w:val="20"/>
          <w:szCs w:val="20"/>
          <w:color w:val="auto"/>
        </w:rPr>
      </w:pPr>
      <w:r>
        <w:rPr>
          <w:rFonts w:ascii="Times New Roman" w:cs="Times New Roman" w:eastAsia="Times New Roman" w:hAnsi="Times New Roman"/>
          <w:sz w:val="18"/>
          <w:szCs w:val="18"/>
          <w:color w:val="auto"/>
        </w:rPr>
        <w:t>(v)            Permitted Real Property Encumbrances;</w:t>
      </w:r>
    </w:p>
    <w:p>
      <w:pPr>
        <w:spacing w:after="0" w:line="225"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            attachment, judgment, writs or warrants of attachment or other similar Liens arising in connection with court or arbitration proceedings which do not constitute an Event of Default under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(vii)            licenses and sublicenses of (or other grants of rights to use) software, patents, copyrights, trademarks, or other intellectual property rights and other general intangibles (i) not interfering, in any material respect, with the conduct of the business of Company and its Subsidiaries, taken as a whole, (ii) between or among Company and its Subsidiaries (or between or among Company’s Subsidiaries), or (iii) existing as of the Restatement Effective Date;</w:t>
      </w:r>
    </w:p>
    <w:p>
      <w:pPr>
        <w:spacing w:after="0" w:line="18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(viii)            Liens (A) in respect of an option or agreement to sell, transfer or dispose of any asset and, to the extent constituting a Lien, negative pledges of such assets pending the consummation of such transaction or (B) solely on any earnest money deposits made by Company or any of its Subsidiaries in connection with any letter of intent or purchase agreement entered into by it;</w:t>
      </w:r>
    </w:p>
    <w:p>
      <w:pPr>
        <w:spacing w:after="0" w:line="176"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(ix)            Liens arising due to any treasury, depositary, cash management services, automated clearinghouse transfer of funds, overdraft protections, cash pooling, netting or composite accounting arrangements between any one or more of Company and any of its Subsidiaries or between any one or more of such entities and one or more banks or other financial institutions where any such entity maintains deposit accounts, commodities accounts and securities accounts, and Liens securing obligations arising under Cash Management Agreements;</w:t>
      </w:r>
    </w:p>
    <w:p>
      <w:pPr>
        <w:spacing w:after="0" w:line="183" w:lineRule="exact"/>
        <w:rPr>
          <w:sz w:val="20"/>
          <w:szCs w:val="20"/>
          <w:color w:val="auto"/>
        </w:rPr>
      </w:pPr>
    </w:p>
    <w:p>
      <w:pPr>
        <w:jc w:val="both"/>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leases or subleases granted to others to the extent permitted in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and any interest or title of a lessor, licensor or sublessor or sublicensor under any lease or license not prohibited by this Agreement;</w:t>
      </w:r>
    </w:p>
    <w:p>
      <w:pPr>
        <w:spacing w:after="0" w:line="162"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(xi)            customary rights of set off, revocation, refund or chargeback, Liens or similar rights under agreements with respect to deposits of cash, deposit accounts, securities accounts, commodities accounts, deposit disbursements, concentration accounts or comparable accounts under the laws of any foreign jurisdiction or under the UCC (or comparable foreign law) or arising by operation of law of banks or other financial institutions where Company or any of its Subsidiaries maintains securities accounts, commodities accounts, deposit disbursements, concentration accounts or comparable accounts under the laws of any foreign jurisdiction in the ordinary course of business permitted by this Agreement; and</w:t>
      </w:r>
    </w:p>
    <w:p>
      <w:pPr>
        <w:spacing w:after="0" w:line="187"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(xii)            Liens arising from filing precautionary UCC financing statements relating to operating leases or other obligations not constituting Indebtedness or relating to Capitalized Lease Obligations or Attributable Debt (to the extent that such Capitalized Lease Obligations or Attributable Debt would be permitted to be secured by Liens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without regard to this clause (xii)).</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Rate</w:t>
      </w:r>
      <w:r>
        <w:rPr>
          <w:rFonts w:ascii="Times New Roman" w:cs="Times New Roman" w:eastAsia="Times New Roman" w:hAnsi="Times New Roman"/>
          <w:sz w:val="18"/>
          <w:szCs w:val="18"/>
          <w:color w:val="auto"/>
        </w:rPr>
        <w:t>” means, when used in reference to any Loan or Borrowing, refers to whether such Loan, or the Loans comprising such Borrowing, are bearing interest at a rate determined by reference to the Alternative Currency Alternate Rate. For the avoidance of doubt, RFR Loans do not constitute Daily Rate Loans for the purposes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Danish Krone</w:t>
      </w:r>
      <w:r>
        <w:rPr>
          <w:rFonts w:ascii="Times New Roman" w:cs="Times New Roman" w:eastAsia="Times New Roman" w:hAnsi="Times New Roman"/>
          <w:sz w:val="18"/>
          <w:szCs w:val="18"/>
          <w:color w:val="auto"/>
        </w:rPr>
        <w:t>” means the lawful currency of Denmark.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the United Kingdom’s Insolvency Act 1986 and the United Kingdom’s Corporate Insolvency and Governance Act 2020 and all other liquidation, conservatorship, bankruptcy, assignment for the benefit of creditors, moratorium, rearrangement, receivership, insolvency, reorganization, scheme of arrangement, restructuring, restructuring plan or other similar debtor relief laws of the United States of America, the United Kingdom or other applicable jurisdictions from time to time in effect and affecting the rights of creditors generally.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variable rate per annum which shall be two percent (2%) per annum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either (i) the then applicable interest rate hereunder in respect of the amount on which the Default Rate is being assessed or (ii) if there is no such applicable interest rate,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to fund any portion of the Revolving Loans, the Term Loans, participations in LC Obligations or participations in Swing Line Loans required to be funded by it hereunder on (in the case of Term Loans), or within 2 Business Days of (in the case of any other Loans or participations), the date required to be funded by it hereunder (unless such funding is the subject of a good faith dispute or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otherwise failed to pay over to the Administrative Agent or any other Lender any other amount required to be paid by it hereunder within 1 Business Day of the date when due, unless such amount is the subject of a good faith dispute, (c) has notified Company, the Administrative Agent or any other Lender in writing that it does not intend to comply with any of its funding obligations under this Agreement or has made a public statement to the effect that it does not intend to comply or has failed to comply with its funding obligations under this Agreement or generally under other agreements in which it commits or is obligated to extend credit,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indicating its consent to, approval of or acquiescence in any such proceeding or appointment or (iv)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Lender shall not be a Defaulting Lender solely by virtue of an Undisclosed Administration.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 demand, time, savings, passbook, or similar account maintained with a bank, savings and loan association, credit union, or like organization, other than investment property or an account evidenced by a negotiable certificate of deposit.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Transaction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12.19(b)(i)(2)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means any Capital Stock which, by its terms (or by the terms of any security into which it is convertible or for which it is exchangeable), or upon the happening of any event:</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matures (excluding any maturity as the result of an optional redemption by the issuer thereof) or is mandatorily redeemable (other than for Capital Stock that is not Disqualified Capital Stock), pursuant to a sinking fund obligation or otherwise, or is redeemable at the option of the holder thereof (other than for Qualified Capital Stock), in whole or in part, on or prior to the latest Maturity Date in effect at the time of the incurrence or issuance thereof (measured at the time of the incurrence or issuance thereof) (except as a result of a change of control, asset sale or other requirement to make a customary offer to repurchase upon a “fundamental change” (or similar event) that is customary at the time of incurrence or issuance, in each case so long as any rights of the holders thereof upon the occurrence of a change of control, asset sale or fundamental change event shall be subject to the prior repayment in full of the Loans and all other Obligations that are accrued and payable and the termination of the Commitments and the termination or expiration of all outstanding Letters of Credit (unless the Unpaid Drawings of the LC Obligations related thereto have been Cash Collateralized, backstopped by a letter of credit reasonably satisfactory to the applicable Issuing Bank or deemed reissued under another agreement reasonably acceptable to the applicable Issuing Bank));</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is or becomes convertible into or exchangeable (unless at the sole option of the issuer thereof) for (a) debt securities or</w:t>
      </w:r>
    </w:p>
    <w:p>
      <w:pPr>
        <w:spacing w:after="0" w:line="27" w:lineRule="exact"/>
        <w:rPr>
          <w:sz w:val="20"/>
          <w:szCs w:val="20"/>
          <w:color w:val="auto"/>
        </w:rPr>
      </w:pPr>
    </w:p>
    <w:p>
      <w:pPr>
        <w:jc w:val="both"/>
        <w:ind w:left="1300" w:firstLine="4"/>
        <w:spacing w:after="0" w:line="251" w:lineRule="auto"/>
        <w:tabs>
          <w:tab w:leader="none" w:pos="15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 that would constitute Disqualified Capital Stock, in each case at any time on or prior to the latest Maturity Date in effect at the time of the incurrence or issuance thereof (measured at the time of the incurrence or issuance thereof) (except in the case of this clause (ii) as a result of a change of control, asset sale or other requirement to make a customary offer to repurchase upon a “fundamental change” (or similar event) that is customary at the time of incurrence or issuance, in each case so long as any rights of the holders thereof upon the occurrence of a change of control, asset sale or fundamental change event shall be subject to the prior repayment in full of the Loans and all other Obligations that are accrued and payable and the termination of the Commitments and the termination or expiration of all outstanding Letters of Credit (unless the Unpaid Drawings of the LC Obligations related thereto have been Cash Collateralized, backstopped by a letter of credit reasonably satisfactory to the applicable Issuing Bank or deemed reissued under another agreement reasonably acceptable to the applicable Issuing Bank));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provides for the scheduled payments of dividends in Cash on or prior to the latest Maturity Date in effect at the time of the incurrence or issuance thereof (measured at the time of the incurrence or issuance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the first sentence of this definition, (A) if such Capital Stock is issued to any plan for the benefit of employees or by any such plan to such employees, in each case in the ordinary course of business of Company or any of its Subsidiaries,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or consultant (or their respective Affiliates or immediate family members) of Company or any of its Subsidiaries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has the meaning assigned to that term in the definition of “Eligible Assignee.”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lawful money of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at any time, (a) as to any amount denominated in Dollars, the amount thereof at such time and (b) as to any amount denominated in any other currency, the equivalent amount in Dollars as determined by the Administrative Agent at such time on the basis of the Exchange Rate for the purchase of Dollars with such other currency on the most recent Computation Date provided for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the United States of America or any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Amount</w:t>
      </w:r>
      <w:r>
        <w:rPr>
          <w:rFonts w:ascii="Times New Roman" w:cs="Times New Roman" w:eastAsia="Times New Roman" w:hAnsi="Times New Roman"/>
          <w:sz w:val="18"/>
          <w:szCs w:val="18"/>
          <w:color w:val="auto"/>
        </w:rPr>
        <w:t>” means (a) with respect to any Loans under any Facility on any date, the aggregate outstanding principal Dollar Equivalent amount thereof after giving effect to any Borrowings and prepayments or repayments of Loans under such Facility occurring on such date and (b) with respect to any outstanding LC Obligations under any Facility on any date, the Dollar Equivalent amount of such LC Obligations under such Facility on such date after giving effect to any issuances of Letters of Credit under such Facility occurring on such date and any other changes in the aggregate amount of the LC Obligations under such Facility as of such date, including as a result of any reimbursements of outstanding Unpaid Drawings under any Letters of Credit under such Facility or any reductions in the maximum amount available for Drawing under Letters of Credit under such Facility taking effect on such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commercial bank, financial institution, financial company, Fund or insurance company in each case, together with its Affiliates, Approved Funds or Related Funds, which extends credit or buys loans in the ordinary course of its business or any other Person approved by the Administrative Agent and Company,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“Eligible Assignee” shall not include (i) a private individual (or a holding company, investment vehicle or trust for, or owned and operated for the primary benefit of a private individual), (ii) a competitor of Company and its Subsidiaries or any of such competitor’s Affiliates, in each case identified in writing to the Administrative Agent from time to time (or, in the case of Affiliates of a competitor, to the extent that such Person is clearly identifiable as an Affiliate of such competitor on the basis of such Affiliate’s name), (iii) a Defaulting Lender, (iv) any Borrower or any Affiliate of any Borrower and/or (v) any other Person and any Affiliate of such Person, in each case identified by Company in writing to the Administrative Agent from time to time (including prior to the Restatement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designation pursuant to subclause (ii) or subclause (v) (x) shall become effective two days after delivery of notice in writing to the Administrative Agent and (y) shall not apply retroactively to disqualify any Lender or Participant as of the date such designation becomes effective (each Person under (i), (ii), (iii), (iv) or (v), an “</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and each Person under (ii) or (v), a “</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Union for the introduction of, changeover to, or operation of, the Euro in one or more member states.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notice of violation, claim, suit, demand, abatement order, or other lawful order by any Governmental Authority or any Person for any damage, personal injury (including sickness, disease or death), property damage, contribution, cost recovery, or any other common law claims, indemnity, indirect or consequential damages, damage to the environment, nuisance, cost recovery, pollution or contamination of the environment, or natural resources, or for fines, penalties, restrictions or injunctive relief, in each case, resulting from or based upon (a) the occurrence or existence of a Release or substantial threat of a material Release (whether sudden or non-sudden or accidental or non-accidental) of, or exposure to, any Hazardous Material in, into or onto the environment at, in, by, from or related to the Premises or (b) the violation, or alleged violation, of any Environmental Laws relating to Company’s or any of its Subsidiaries’ operations or any Premises.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means any and all applicable foreign, federal, state, provincial or local laws, statutes, ordinances, codes, rules, regulations, orders, decrees, judgments, directives, or Environmental Permits relating to the protection of the environment or, as it relates to exposure to Hazardous Materials, health and safety, including, but not limited to, the following statutes as now written and hereafter amended: the Water Pollution Control Act, as codified in 33 U.S.C. § 1251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Clean Air Act, as codified in 42 U.S.C. § 7401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Toxic Substances Control Act, as codified in 15 U.S.C.</w:t>
      </w:r>
    </w:p>
    <w:p>
      <w:pPr>
        <w:spacing w:after="0" w:line="3" w:lineRule="exact"/>
        <w:rPr>
          <w:sz w:val="20"/>
          <w:szCs w:val="20"/>
          <w:color w:val="auto"/>
        </w:rPr>
      </w:pPr>
    </w:p>
    <w:p>
      <w:pPr>
        <w:jc w:val="both"/>
        <w:ind w:firstLine="8"/>
        <w:spacing w:after="0" w:line="250" w:lineRule="auto"/>
        <w:tabs>
          <w:tab w:leader="none" w:pos="1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Solid Waste Disposal Act, as codified in 42 U.S.C. §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Comprehensive Environmental Response, Compensation and Liability Act, as codified in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Emergency Planning and Community Right-to-Know Act of 1986, as codified in 42 U.S.C.</w:t>
      </w:r>
    </w:p>
    <w:p>
      <w:pPr>
        <w:ind w:left="140" w:hanging="132"/>
        <w:spacing w:after="0"/>
        <w:tabs>
          <w:tab w:leader="none" w:pos="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11001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the Safe Drinking Water Act, as codified in 42 U.S.C. § 300f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well as all provincial, state, local or other equivalents.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 Lien in favor of any Governmental Authority for (i) any liability under Environmental Laws or Environmental Permits or (ii) damages relating to, or costs incurred by such Governmental Authority in response to, a Release or threatened Release of a Hazardous Material into the environment.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and all permits, licenses, certificates, authorizations or approvals of any Governmental Authority required by Environmental Laws and necessary or reasonably required for the current operation of the business of Company or any Subsidiary of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thereunder, as from time to time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who together with any Credit Party or any of its Subsidiaries is treated as a single employer within the meaning of (i) Section 414(b) or (c) of the Code or Section 4001(b) of ERISA or (ii) solely for purposes of Sections 412 of the Code or 302 of ERISA, within the meaning of Section 414(m) or (o)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adopted by or which is adopted by Participating Member States of the European Union.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Loan</w:t>
      </w:r>
      <w:r>
        <w:rPr>
          <w:rFonts w:ascii="Times New Roman" w:cs="Times New Roman" w:eastAsia="Times New Roman" w:hAnsi="Times New Roman"/>
          <w:sz w:val="18"/>
          <w:szCs w:val="18"/>
          <w:color w:val="auto"/>
        </w:rPr>
        <w:t>” means any Loan bearing interest at a rate determined by reference to the Eurocurrency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for any Interest Period, with respect to any Credit Event: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on the Rate Determination Date with a term equivalent to such Interest Period for such Interest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denominated in Australian Dollars, the rate per annum equal to the Bank Bill Swap Reference Bid Rate (“</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denominated in Swedish Krona, the rate per annum equal to the Stockholm Interbank Offered Rate (“</w:t>
      </w:r>
      <w:r>
        <w:rPr>
          <w:rFonts w:ascii="Times New Roman" w:cs="Times New Roman" w:eastAsia="Times New Roman" w:hAnsi="Times New Roman"/>
          <w:sz w:val="18"/>
          <w:szCs w:val="18"/>
          <w:u w:val="single" w:color="auto"/>
          <w:color w:val="auto"/>
        </w:rPr>
        <w:t>STIBOR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denominated in Danish Krone, the rate per annum equal to the Copenhagen Interbank Offered Rate (“</w:t>
      </w:r>
      <w:r>
        <w:rPr>
          <w:rFonts w:ascii="Times New Roman" w:cs="Times New Roman" w:eastAsia="Times New Roman" w:hAnsi="Times New Roman"/>
          <w:sz w:val="18"/>
          <w:szCs w:val="18"/>
          <w:u w:val="single" w:color="auto"/>
          <w:color w:val="auto"/>
        </w:rPr>
        <w:t>CIBOR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denominated in Mexican Pesos, the rate per annum equal to the Interbanking Equilibrium Interest Rate (Tasa de Interés Interbancaria de Equilibrio) (“</w:t>
      </w:r>
      <w:r>
        <w:rPr>
          <w:rFonts w:ascii="Times New Roman" w:cs="Times New Roman" w:eastAsia="Times New Roman" w:hAnsi="Times New Roman"/>
          <w:sz w:val="18"/>
          <w:szCs w:val="18"/>
          <w:u w:val="single" w:color="auto"/>
          <w:color w:val="auto"/>
        </w:rPr>
        <w:t>TIIE</w:t>
      </w:r>
      <w:r>
        <w:rPr>
          <w:rFonts w:ascii="Times New Roman" w:cs="Times New Roman" w:eastAsia="Times New Roman" w:hAnsi="Times New Roman"/>
          <w:sz w:val="18"/>
          <w:szCs w:val="18"/>
          <w:color w:val="auto"/>
        </w:rPr>
        <w:t>”), as published by Banco de Mexico in the Federation’s Official Gazette as published by Banco de Mexico through its website or any other electronic or printed media (or such other commercially available source providing such quotations as may be designated by the Administrative Agent from time to time) on the Rate Determination Date with a term equivalent to such Interest Period;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denominated in any other Agreed Alternative Currency (to the extent such Loans denominated in such currency will bear interest at a term rate), the term rate per annum as designated with respect to such Agreed Alternative Currency at the time such Agreed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2.8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Eurocurrency Rate shall be less than the Floor, such rate shall be deemed zero for purposes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 and as codified in 15 U.S.C. 78a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as hereafter amended.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on any day, with respect to conversions between Dollars and any other currency, the Spot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Administrative Agent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The Administrative Agent shall provide Borrowers with the then current Exchange Rate from time to time upon any Borrower’s request therefor.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 Determination Date</w:t>
      </w:r>
      <w:r>
        <w:rPr>
          <w:rFonts w:ascii="Times New Roman" w:cs="Times New Roman" w:eastAsia="Times New Roman" w:hAnsi="Times New Roman"/>
          <w:sz w:val="18"/>
          <w:szCs w:val="18"/>
          <w:color w:val="auto"/>
        </w:rPr>
        <w:t>” means for purposes of the determination of the Exchange Rate of any stated amount on any Business Day in relation to any Alternative Currency Loan (other than any such Loan denominated in Sterling), the date which is 2 Business Days prior to such borrowing and the same day for Sterling borrowings.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Amounts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in the case of any Credit Party other than a Non-U.S. Credit Party: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all fee-owned real property and all leasehold interests in real property;</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(b)            (i) motor vehicles and other assets subject to certificates of title, (ii) letter-of-credit rights not constituting supporting obligations of other Collateral and (iii) commercial tort claims with a value (as reasonably estimated by the Administrative Borrower) of less than $50,000,000, except, in each case of clauses (i)-(iii), to the extent a security interest therein can be perfected solely by the filing of a UCC financing statement;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Margin Stock;</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any assets, the pledge or grant of security interests of which is prohibited by applicable law, rule or regulation or agreements with any governmental authority or which would require governmental (including regulatory) consent, approval, license or authorization to provide such security interest unless such consent, approval, license or authorization has been received, in each case, after giving effect to the applicable anti-assignment provisions of the UCC;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any asset to the extent that any pledge or security interest therein is prohibited by any contractual obligation binding on such asset (in effect on the Restatement Effective Date or at the time of the acquisition of such asset or at the time that such entity which owns such asset is merged or consolidated with or into, or acquired by a Credit Party or any of its Subsidiaries, or becomes a Subsidiary, and not incurred in contemplation thereof, including, as of the Restatement Effective Date, the Residential Joint Venture LP Agreement) (in each case, except to the extent such prohibition is unenforceable after giving effect to the applicable anti-assignment provisions of the UCC);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any interest in any joint venture or non-Wholly-Owned Subsidiary that cannot be pledged without (i) the consent of one or more third parties other than Company or any of its Subsidiaries (other than any Unrestricted Entity) under the Organizational Documents (and/or shareholders’ or similar agreement) of such joint venture or non-Wholly-Owned Subsidiary or (ii) giving rise to a “right of first refusal,” a “right of first offer” or a similar right permitted or otherwise not prohibited by the terms of this Agreement that may be exercised by any third party other than Company or any of its Subsidiaries (other than any Unrestricted Entity) in accordance with the Organizational Documents (and/or shareholders’ or similar agreement) of such joint venture or non-Wholly-Owned Subsidiary except, in each case of clause (i) above and this clause (ii), to the extent such requirement or prohibition would be rendered ineffective under the UCC or any other applicable law notwithstanding such requirement or prohibition;</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any Capital Stock of any Foreign Subsidiary that is a CFC or any CFC Holding Company in excess of sixty-five percent (65.0%) of the issued and outstanding voting Capital Stock and one-hundred percent (100%) of the issued and outstanding non-voting Capital Stock of each such Foreign Subsidiary or CFC Holding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any lease, license or other agreement to the extent that a grant of a security interest therein would violate or invalidate such lease, license or agreement or create a right of termination in favor of any other party thereto (other than Company or any of its Subsidiaries), in each case, except to the extent such prohibition or restriction is unenforceable after giving effect to the applicable anti-assignment provisions of the UCC;</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any property or assets subject to a purchase money security interest, capital lease obligation, or similar arrangement permitted hereunder, in each case, if the agreement pursuant to which such purchase money security interest, capital lease obligation, or similar arrangement is created (or in the document providing for such financing or capital lease) prohibits or requires the consent of any Person other than any Credit Party which has not been obtained (without any obligation on any Credit Party to obtain such consent) as a condition to the creation of any other Lien on such property;</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(l)            Receivables Facility Assets subject to Liens securing a Permitted Accounts Receivable Securitization or a Receivables Factoring Facility that is permitted hereunder;</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any asset subject to a Lien permitted by </w:t>
      </w:r>
      <w:r>
        <w:rPr>
          <w:rFonts w:ascii="Times New Roman" w:cs="Times New Roman" w:eastAsia="Times New Roman" w:hAnsi="Times New Roman"/>
          <w:sz w:val="18"/>
          <w:szCs w:val="18"/>
          <w:u w:val="single" w:color="auto"/>
          <w:color w:val="auto"/>
        </w:rPr>
        <w:t>Sections 8.1(h)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in each case, for so long as the contract or other agreement or arrangement pursuant to which such Lien is granted or created prohibits the creation of any other Lien on such property;</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(n)            any intent-to-use (or similar) trademark application prior to the filing and acceptance of a “Statement of Use” or “Amendment to Allege Use” notice and/or filing with respect thereto; or</w:t>
      </w:r>
    </w:p>
    <w:p>
      <w:pPr>
        <w:spacing w:after="0" w:line="162"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(o)            deposit accounts that are maintained and used solely as (i) payroll and other employee wage and benefit accounts, (ii) tax accounts, including, without limitation, sales tax accounts, (iii) escrow accounts, or (iv) fiduciary or trust accounts used solely for the benefit of a person that is an unaffiliated third party and, in the case of clauses (i) through (iv), the funds or other property held in or maintained in any such account; and</w:t>
      </w:r>
    </w:p>
    <w:p>
      <w:pPr>
        <w:spacing w:after="0" w:line="158" w:lineRule="exact"/>
        <w:rPr>
          <w:sz w:val="20"/>
          <w:szCs w:val="20"/>
          <w:color w:val="auto"/>
        </w:rPr>
      </w:pPr>
    </w:p>
    <w:p>
      <w:pPr>
        <w:jc w:val="both"/>
        <w:ind w:firstLine="656"/>
        <w:spacing w:after="0" w:line="258"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Non-U.S. Credit Party, such assets as the Administrative Agent and the Administrative Borrower may agree in their sole discretion to exclude from the Collateral provided by such Non-U.S.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any Loan Document to the contrary, neither the assets nor the Capital Stock of any member of the Lincat Group or the Capital stock of the parent of Lincat shall be required to be pledged in order to secure any of the Obligations (including any Obligations of any member of the Aga Group) and no Lien or any other security interest shall be required to be granted over the assets of any member of the Lincat Group in respect of any Obligations.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Attributable Debt</w:t>
      </w:r>
      <w:r>
        <w:rPr>
          <w:rFonts w:ascii="Times New Roman" w:cs="Times New Roman" w:eastAsia="Times New Roman" w:hAnsi="Times New Roman"/>
          <w:sz w:val="18"/>
          <w:szCs w:val="18"/>
          <w:color w:val="auto"/>
        </w:rPr>
        <w:t>” means (a) Attributable Debt (for purposes of this definition, without regard to the proviso thereto) under any Receivables Factoring Facility which is non-recourse except (i) for customary representations, warranties, covenants and indemnities made in connection with such facilities or (ii) as is otherwise customary (as determined by Company in good faith) for similar transactions in the applicable jurisdictions, and (b) any off-balance sheet Permitted Accounts Receivable Securitization.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 Subsidiary of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that is an Unrestricted Entity;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that, in accordance with the Agreed Guaranty and Security Principles, is not required to guarantee the Obligations (including pursuant to the Guaranty) or pledge or grant a security interest in its assets on the Restatement Effective Date (or, if later, on the date such Subsidiary is formed or acquired);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that is a special purpose entity (including Receivables Subsidiaries) or a captive insurance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(e)            that is (i) a Domestic Subsidiary of a Foreign Subsidiary of the Company that is a CFC or (ii) a CFC Holding Company;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that is a Foreign Subsidiary (other than a Foreign Borrower);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Initial Borrower shall not constitute an Excluded Subsidiary and (ii) no Other Borrower shall constitute an Excluded Subsidiary prior to being removed as an Other Borrower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becomes effective with respect to such related Swap Obligation.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Taxes imposed on or measured by net income (however denominated), franchise Taxes, and branch profits Taxes, in each case,</w:t>
      </w:r>
    </w:p>
    <w:p>
      <w:pPr>
        <w:spacing w:after="0" w:line="27" w:lineRule="exact"/>
        <w:rPr>
          <w:sz w:val="20"/>
          <w:szCs w:val="20"/>
          <w:color w:val="auto"/>
        </w:rPr>
      </w:pPr>
    </w:p>
    <w:p>
      <w:pPr>
        <w:jc w:val="both"/>
        <w:ind w:left="660" w:hanging="4"/>
        <w:spacing w:after="0" w:line="255" w:lineRule="auto"/>
        <w:tabs>
          <w:tab w:leader="none" w:pos="9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8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in the case of a Lender, U.S. federal withholding Taxes imposed on amounts payable to or for the account of such Lender with respect to an applicable interest in a Loan or Commitment to a U.S. Borrower pursuant to a law in effect on the date on which (1) such Lender acquires the applicable interest in the Loan or applicable Commitment (other than pursuant to an assignment under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xml:space="preserve">) or (2)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amounts with respect to such Taxes were payable either to such Lender’s assignor immediately before such Lender acquired the applicable interest in the applicable Commitment or Loan or to such Lender immediately before it changed its lending office;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Taxes attributable to such Recipient’s failure to comply with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U.S. federal withholding Taxes imposed under FATCA.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assigned to that term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Additional Facility Commitment</w:t>
      </w:r>
      <w:r>
        <w:rPr>
          <w:rFonts w:ascii="Times New Roman" w:cs="Times New Roman" w:eastAsia="Times New Roman" w:hAnsi="Times New Roman"/>
          <w:sz w:val="18"/>
          <w:szCs w:val="18"/>
          <w:color w:val="auto"/>
        </w:rPr>
        <w:t>” means the Additional Facility Commitment of any Lender that agrees to an extension of the Maturity Date with respect to such Additional Facility Commitment pursuant to a Maturity Date Extension Request, as such commitment may be adjusted from time to time pursuant to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means the Revolving Commitment of any Revolving Lender under any Revolving Facility that agrees to an extension of the Maturity Date with respect to such Revolving Commitment pursuant to a Maturity Date Extension Request, as such commitment may be adjusted from time to time pursuant to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Facility</w:t>
      </w:r>
      <w:r>
        <w:rPr>
          <w:rFonts w:ascii="Times New Roman" w:cs="Times New Roman" w:eastAsia="Times New Roman" w:hAnsi="Times New Roman"/>
          <w:sz w:val="18"/>
          <w:szCs w:val="18"/>
          <w:color w:val="auto"/>
        </w:rPr>
        <w:t xml:space="preserve">” means any Revolving Facility, Additional Revolving Facility or Replacement Revolving Facility that is extended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Facility</w:t>
      </w:r>
      <w:r>
        <w:rPr>
          <w:rFonts w:ascii="Times New Roman" w:cs="Times New Roman" w:eastAsia="Times New Roman" w:hAnsi="Times New Roman"/>
          <w:sz w:val="18"/>
          <w:szCs w:val="18"/>
          <w:color w:val="auto"/>
        </w:rPr>
        <w:t xml:space="preserve">” means any Term Facility that is extended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means the Term Loans of any Lender under any Term Facility that agrees to an extension of the Maturity Date with respect to such Term Loans pursuant to a Maturity Date Extension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means any of the credit facilities established under this Agreement, including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Failure Notice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of such Sections that is substantively comparable and not materially more onerous to comply with), any current or future regulations or official interpretations thereof, any agreements entered into pursuant to Section 1471(b)(1) of the Code (or any amended or successor version described above), any intergovernmental agreement (and any related fiscal or regulatory legislation, rules, practices or official administrative guidance adopted pursuant to any intergovernmental agreement, treaty or convention among Governmental Authorities) implementing the foregoing.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on any one day, the rate per annum equal to the weighted average (rounded upwards, if necessary, to the nearest 1/100th of 1%) of the rate on overnight federal funds transactions with members of the Federal Reserve System only arranged by federal funds brokers, as published as of such day by the Federal Reserve Bank of New York, or, if such rate is not so published, the average of the quotations for such day on such transactions received by the Administrative Agent from 3 federal funds brokers of recognized standing selected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shall be less than zero, such rate shall be deemed to be zero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(x) the Fee Letter, dated as of October 5, 2026, between Initial Borrower and BofA Securities, Inc., as lead arranger and</w:t>
      </w:r>
    </w:p>
    <w:p>
      <w:pPr>
        <w:spacing w:after="0" w:line="27" w:lineRule="exact"/>
        <w:rPr>
          <w:sz w:val="20"/>
          <w:szCs w:val="20"/>
          <w:color w:val="auto"/>
        </w:rPr>
      </w:pPr>
    </w:p>
    <w:p>
      <w:pPr>
        <w:ind w:firstLine="8"/>
        <w:spacing w:after="0" w:line="260"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Agency Fee Letter, dated as of the Restatement Effective Date (as amended, restated, amended and restated, supplemented, restated or otherwise modified and in effect), between Initial Borrower and the Administrative Agent.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Adjustment Period</w:t>
      </w:r>
      <w:r>
        <w:rPr>
          <w:rFonts w:ascii="Times New Roman" w:cs="Times New Roman" w:eastAsia="Times New Roman" w:hAnsi="Times New Roman"/>
          <w:sz w:val="18"/>
          <w:szCs w:val="18"/>
          <w:color w:val="auto"/>
        </w:rPr>
        <w:t>” means, for each Permitted Acquisition (or series of related Permitted Acquisitions) with aggregate consideration (including any Indebtedness assumed in connection therewith) in excess of $100,000,000, the four consecutive Fiscal Quarter period commencing with the Fiscal Quarter in which such Permitted Acquisition (or series of related Permitted Acquisitions) occurred.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each 13-week period during a Fiscal Year, beginning with the first day of such Fiscal Year.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 and its Subsidiaries, which period shall be the 12 month period ending on the Saturday closest to December 31 of each year. References to a Fiscal Year with a number corresponding to any calendar year (e.g., “Fiscal Year 2026”) refer to the Fiscal Year ending on the Saturday closest to December 31 of such calendar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Borrower</w:t>
      </w:r>
      <w:r>
        <w:rPr>
          <w:rFonts w:ascii="Times New Roman" w:cs="Times New Roman" w:eastAsia="Times New Roman" w:hAnsi="Times New Roman"/>
          <w:sz w:val="18"/>
          <w:szCs w:val="18"/>
          <w:color w:val="auto"/>
        </w:rPr>
        <w:t>” means any Other Borrower that is a Foreign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means any plan, fund (including, without limitation, any super-annuation fund) or other similar program, arrangement or agreement established or maintained outside of the United States of America by Company or one or more of its Subsidiaries exclusively for the benefit of employees of Company or such Subsidiaries residing outside the United States of America, which plan, fund, or similar program provides or results in, retirement income, a deferral of income in contemplation of retirement or payments required by applicable law to be made upon retirement, and which is not subject to ERISA or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means the Registration Statement on Form 10 (including the information statement and the other exhibits filed therewith or incorporated by reference therein), originally filed by Midera Food Processing, Inc., a Delaware corporation (“</w:t>
      </w:r>
      <w:r>
        <w:rPr>
          <w:rFonts w:ascii="Times New Roman" w:cs="Times New Roman" w:eastAsia="Times New Roman" w:hAnsi="Times New Roman"/>
          <w:sz w:val="18"/>
          <w:szCs w:val="18"/>
          <w:u w:val="single" w:color="auto"/>
          <w:color w:val="auto"/>
        </w:rPr>
        <w:t>Midera</w:t>
      </w:r>
      <w:r>
        <w:rPr>
          <w:rFonts w:ascii="Times New Roman" w:cs="Times New Roman" w:eastAsia="Times New Roman" w:hAnsi="Times New Roman"/>
          <w:sz w:val="18"/>
          <w:szCs w:val="18"/>
          <w:color w:val="auto"/>
        </w:rPr>
        <w:t>”), with the SEC on May 4, 2026, as amended, supplemented or otherwise modified from time to time prior to the declaration thereof as effective by the SEC.</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under any Revolving Facility, (a) with respect to an Issuing Bank, such Defaulting Lender’s Multicurrency Revolver Pro Rata Share (in the case of a Letter of Credit issued under the Multicurrency Revolving Facility) of the outstanding LC Obligations under such Revolving Facility other than LC Obligations under such Facility as to which such Defaulting Lender’s participation obligation has been reallocated to other Revolving Lenders under such Revolving Facility or Cash Collateralized in accordance with the terms hereof and (b) with respect to a Swing Line Lender under any Revolving Facility, such Defaulting Lender’s Multicurrency Revolver Pro Rata Share (in the case of Swing Line Loans made under the Multicurrency Revolving Facility) of Swing Line Loans made under such Revolving Facility other than Swing Line Loans made under such Revolving Facility as to which such Defaulting Lender’s participation obligation has been reallocated to other Revolving Lenders under such Revolving Facility, repaid by the applicable Borrower or Cash Collateralized in accordance with the terms 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 Person that is a fund that makes, purchases, holds or otherwise invests in commercial loans or similar extensions of credit in the ordinary course of its existence.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 as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U.S., that are applicable to the circumstances as of the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Acts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intergovernmental or supranational body (including the European Union and the European Central Bank), any state, province or other political subdivision thereof and any entity lawfully exercising executive, legislative, judicial, taxing, regulatory or administrative functions of government, any securities exchange and any self-regulatory organization (including the National Association of Insurance Commissioners).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Obligations</w:t>
      </w:r>
      <w:r>
        <w:rPr>
          <w:rFonts w:ascii="Times New Roman" w:cs="Times New Roman" w:eastAsia="Times New Roman" w:hAnsi="Times New Roman"/>
          <w:sz w:val="18"/>
          <w:szCs w:val="18"/>
          <w:color w:val="auto"/>
        </w:rPr>
        <w:t>” means, as to any Person, without duplication, any direct or indirect contractual obligation of such Person guaranteeing or intended to guarantee any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Obligations shall not include any endorsements of instruments for deposit or collection in the ordinary course of business. The amount of any Guarantee Obligation at any time shall be deemed to be an amount equal to the lesser at such time of (a) the stated or determinable amount of the primary obligation in respect of which such Guarantee Obligation is made or (b) the maximum amount for which such Person may be liable pursuant to the terms of the instrument embodying such Guarantee Obligation; or, if not stated or determinable, the maximum reasonably anticipated liability (assuming full performance) in respect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Company, each Borrower that is organized or formed in the United States or any state thereof or the District of Columbia (other than with respect to its own obligations) and each of Company’s Wholly-Owned Domestic Subsidiaries, other than Excluded Subsidiaries, that is a Material Subsidiary now or hereafter party to the Guaranty (until released therefrom as expressly permitted hereunder or thereunder). Notwithstanding anything to the contrary in any Loan Document, by written notice to the Administrative Agent, Company may elect to have a Subsidiary become a Guarantor hereunder or to cause an Excluded Subsidiary to become a Guarantor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shall comply with the requirements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5.1(a)(ii)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petrochemical or petroleum products, radioactive materials, asbestos in any form that is or could become friable, urea formaldehyde foam insulation, polychlorinated biphenyls, per- or polyfluoroalkyl substances and radon gas; or (b) any chemicals, materials or substances defined as or included in the definition of “hazardous substances,” “hazardous wastes,” “hazardous materials,” “restricted hazardous materials,” “extremely hazardous wastes,” “restrictive hazardous wastes,” “toxic substances,” “toxic pollutants,” “contaminants” or “pollutants,” or words of similar meaning and regulatory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8.2(dd)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applied to any Person (without duplication):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all indebtedness of such Person for borrowed money;</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the deferred and unpaid balance of the purchase price of assets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due more than 6 months from the date of incurrence of the obligation in respect thereof;</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all Capitalized Lease Obligations;</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(iv)            all Indebtedness of the type described in clauses (i) through (iii) above and clauses (v) through (ix) below secured by any Lien on any property owned by such Person, whether or not such Indebtedness has been assumed by such Person or is non-recourse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Indebtedness that is non-recourse to the credit of such Person, such Indebtedness shall be taken into account only to the extent of the lesser of the fair market value of the asset(s) subject to such Lien and the amount of Indebtedness secured by such Lien);</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indebtedness or obligations of such Person, in each case, evidenced by bonds, notes or similar written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(vi)            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net obligations of such Person under Swap Contracts;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(viii)            Guarantee Obligations of such Person in respect of Indebtedness described in clauses (i) through (vii) and clause (ix) of this definition;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Attributable Debt of such Person;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exclude loans or advances made by Company or any of its Subsidiaries to Company or any of its Subsidiaries to the extent that such loans or advances are made or issued in the ordinary course of business and have a term of 364 days or less (inclusive of any rollover or extension of the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Excluded Attributable Debt shall not constitute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 Borrower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has the meaning assigned to that term in the definition of “Eligible Assignee.”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Borrower</w:t>
      </w:r>
      <w:r>
        <w:rPr>
          <w:rFonts w:ascii="Times New Roman" w:cs="Times New Roman" w:eastAsia="Times New Roman" w:hAnsi="Times New Roman"/>
          <w:sz w:val="18"/>
          <w:szCs w:val="18"/>
          <w:color w:val="auto"/>
        </w:rPr>
        <w:t>” has the meaning assigned to that term in the introduction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Issuing Bank</w:t>
      </w:r>
      <w:r>
        <w:rPr>
          <w:rFonts w:ascii="Times New Roman" w:cs="Times New Roman" w:eastAsia="Times New Roman" w:hAnsi="Times New Roman"/>
          <w:sz w:val="18"/>
          <w:szCs w:val="18"/>
          <w:color w:val="auto"/>
        </w:rPr>
        <w:t>” has the meaning assigned to that term in the introduction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Indebtedness</w:t>
      </w:r>
      <w:r>
        <w:rPr>
          <w:rFonts w:ascii="Times New Roman" w:cs="Times New Roman" w:eastAsia="Times New Roman" w:hAnsi="Times New Roman"/>
          <w:sz w:val="18"/>
          <w:szCs w:val="18"/>
          <w:color w:val="auto"/>
        </w:rPr>
        <w:t>” means Indebtedness of Company or any of its Subsidiaries which is owing to Company or any of its Subsidiaries.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Base Rate Loan, Overnight Rate Loan or Canadian Prime Rate Loan, the last Business Day of each March, June, September and December and the Maturity Date, (b) as to any Eurocurrency Loan having an Interest Period of 3 months or less, the last day of the Interest Period applicable thereto, (c) as to any Eurocurrency Loan having an Interest Period longer than 3 months, each day that is a 3 month anniversary of the first day of the Interest Period applicable thereto and the last day of the Interest Period applicable thereto, (d) as to any SOFR Loan having an Interest Period of 3 months or less, the last day of the Interest Period applicable thereto, (e) as to any SOFR Loan having an Interest Period longer than 3 months, each day that is a 3 month anniversary of the first day of the Interest Period applicable thereto and (f) as to any RFR Loan, the last Business Day of each March, June, September and December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to any such RFR Loan, (1) if any such date would be a day other than a Business Day, such date shall be extended to the next succeeding Business Day unless such next succeeding Business Day would fall in the next calendar month, in which case such date shall be the next preceding Business Day and (2)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(f), the date of a Borrowing of a Loan initially shall be the date on which such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addition to the foregoing, each of (i) with respect to a Revolving Facility, the date upon which both the Revolving Commitments under such Revolving Facility have been terminated and all Revolving Loans under such Revolving Facility are due and payable, and (ii) the applicable Maturity Date, shall in each case be deemed to be an “Interest Payment Date” with respect to any interest which is then accrued hereunder for any applicable Loan.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inclusively, all inventory as defined in the UCC from time to time and all goods, merchandise and other personal property wherever located, now owned or hereafter acquired by Company or any of its Subsidiaries of every kind or description which are held for sale or lease or are furnished or to be furnished under a contract of service or are raw materials, work-in-process or materials used or consumed or to be used or consumed in a business.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and other than any intercompany loans or advances to the extent that such intercompany loans or advances have a term of 364 days or less (inclusive of any rollover or extension of the term)), including all Indebtedness to such Person in respect of consideration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 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cost of all additions thereto, without any adjustments for increases or decreases in value, or write-ups, write-downs or write-offs with respect to such Investment,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all cash returns of principal or capital thereon, cash dividends thereon, cash interest thereon and other cash returns on investment thereon or liabilities expressly assumed by another Person (other than Company or its Subsidiaries) in connection with the sale of such Investment. Whenever the term “outstanding” is used in this Agreement with reference to an Investment, it shall take into account the matters referred to in the preceding sentence.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an investment grade rating (with a stable or better outlook) from at least two of S&amp;P, Moody’s and Fitch.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 or any successor or analogous organization.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Notice of Issuance, the Letter of Credit Amendment Request, and any other document, agreement and instrument entered into by Issuing Bank and a Borrower or in favor of Issuing Bank and relating to such Letter of Credit.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the Initial Issuing Bank and any other Lender agreed to by such Lender from time to time (in each case other than any Defaulting Lender), Company and the Administrative Agent which has issued, or has agreed to issue, a Letter of Credit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Any Issuing Bank may, in its discretion, arrange for one or more Letters of Credit to be issued by Affiliates of such Issuing Bank, in which case the term “Issuing Bank” shall include any such Affiliates with respect to Letters of Credit issued by such Affiliates.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Country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substantially in the form of </w:t>
      </w:r>
      <w:r>
        <w:rPr>
          <w:rFonts w:ascii="Times New Roman" w:cs="Times New Roman" w:eastAsia="Times New Roman" w:hAnsi="Times New Roman"/>
          <w:sz w:val="18"/>
          <w:szCs w:val="18"/>
          <w:u w:val="single" w:color="auto"/>
          <w:color w:val="auto"/>
        </w:rPr>
        <w:t>Exhibit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Bookrunners</w:t>
      </w:r>
      <w:r>
        <w:rPr>
          <w:rFonts w:ascii="Times New Roman" w:cs="Times New Roman" w:eastAsia="Times New Roman" w:hAnsi="Times New Roman"/>
          <w:sz w:val="18"/>
          <w:szCs w:val="18"/>
          <w:color w:val="auto"/>
        </w:rPr>
        <w:t>” means Bank of America, N.A., Cooperatieve Rabobank U.A., Wells Fargo Bank, National Association, JPMorgan Chase Bank, N.A., PNC Bank, National Association, TD Bank, N.A. and U.S. Bank National Association.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Commission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at any time, in the case of the Multicurrency Revolving Facility, the Multicurrency LC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BofA Securities, Inc., Cooperatieve Rabobank U.A., New York Branch, Wells Fargo Securities, LLC, JPMorgan Chase Bank N.A., PNC Capital Markets LLC, TD Bank, N.A., U.S. Bank National Association, Capital One, National Association, Fifth Third Bank National Association and KeyBank National Association.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Reservations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the principle that equitable remedies may be granted or refused at the discretion of a court and the limitation of enforcement by laws relating to insolvency, reorganization and other laws generally affecting the rights of creditors;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similar principles, rights and defenses under the laws of any Relevant Jurisdiction.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have the meanings assigned to those terms in the introduction to this Agreement and shall include any New Lender and any Person that becomes a “Lender” as contemplated by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any Term Lender, any Swing Line Lender and any Revolving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Recipient Parties</w:t>
      </w:r>
      <w:r>
        <w:rPr>
          <w:rFonts w:ascii="Times New Roman" w:cs="Times New Roman" w:eastAsia="Times New Roman" w:hAnsi="Times New Roman"/>
          <w:sz w:val="18"/>
          <w:szCs w:val="18"/>
          <w:color w:val="auto"/>
        </w:rPr>
        <w:t>” mean, collectively, the Lenders, the Swing Line Lender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and the Issuing Banks.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Borrowers and the Administrative Agent in writing,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Amendment Request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Payment</w:t>
      </w:r>
      <w:r>
        <w:rPr>
          <w:rFonts w:ascii="Times New Roman" w:cs="Times New Roman" w:eastAsia="Times New Roman" w:hAnsi="Times New Roman"/>
          <w:sz w:val="18"/>
          <w:szCs w:val="18"/>
          <w:color w:val="auto"/>
        </w:rPr>
        <w:t>” means as applicable (a) all payments made by the respective Issuing Bank pursuant to either a draft or demand for payment under a Letter of Credit or (b) all payments by Revolving Lenders under any Revolving Facility having Revolving Commitments to such Issuing Bank under such Revolving Facility (whether or not in accordance with their Pro Rata Share under such Revolving Facility).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Report</w:t>
      </w:r>
      <w:r>
        <w:rPr>
          <w:rFonts w:ascii="Times New Roman" w:cs="Times New Roman" w:eastAsia="Times New Roman" w:hAnsi="Times New Roman"/>
          <w:sz w:val="18"/>
          <w:szCs w:val="18"/>
          <w:color w:val="auto"/>
        </w:rPr>
        <w:t xml:space="preserve">” means a Letter of Credit Report substantially in the form of </w:t>
      </w:r>
      <w:r>
        <w:rPr>
          <w:rFonts w:ascii="Times New Roman" w:cs="Times New Roman" w:eastAsia="Times New Roman" w:hAnsi="Times New Roman"/>
          <w:sz w:val="18"/>
          <w:szCs w:val="18"/>
          <w:u w:val="single" w:color="auto"/>
          <w:color w:val="auto"/>
        </w:rPr>
        <w:t>Exhibit 2.10(i)</w:t>
      </w:r>
      <w:r>
        <w:rPr>
          <w:rFonts w:ascii="Times New Roman" w:cs="Times New Roman" w:eastAsia="Times New Roman" w:hAnsi="Times New Roman"/>
          <w:sz w:val="18"/>
          <w:szCs w:val="18"/>
          <w:color w:val="auto"/>
        </w:rPr>
        <w:t xml:space="preserve"> (or such other form as mutually agreed by the Issuing Bank and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Multicurrency Letters of Credit (including, for the avoidance of doubt, the Outstanding Letters of Credit).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hypothecation, collateral assignment, security interest, encumbrance, lien (statutory or otherwise), charge, or deposit arrangement (other than a deposit to a Deposit Account not intended as security) of any kind or other arrangement of similar effect (including, without limitation, any conditional sale or other title retention agreement or lease in the nature thereof, or any sale of Receivables with recourse against the seller or any Affiliate of the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 shall not be deemed to be with recourse solely because there is limited recourse on account of environmental warranties and indemnities, indemnities for and liabilities arising from fraud, misrepresentation, misapplication or non-payment of rents, dilutions, profits, insurance and condemnation proceeds, and other customary carveouts in a non-recourse sale of Receivables);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be deemed to constitute a Lien.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Acquisition of, or similar third-party Investment by one or more of Company and its Subsidiaries in, any assets, business or Person permitted by this Agreement the consummation of which is not conditioned on the availability of, or on obtaining, financing.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any (a) Limited Condition Acquisition, (b) redemption or repayment of Indebtedness requiring irrevocable advance notice or any irrevocable offer to purchase Indebtedness that is not subject to obtaining financing, (c) any asset sale, Permitted Asset Disposition or other Asset Disposition, or (d) any declaration of a Restricted Payment in respect of, or advance notice of, or any offer to, purchase, redeem or otherwise acquire or retire for value, any Capital Stock of one or more of Company and its Subsidiaries, that is not subject to obtaining financing.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Lincat</w:t>
      </w:r>
      <w:r>
        <w:rPr>
          <w:rFonts w:ascii="Times New Roman" w:cs="Times New Roman" w:eastAsia="Times New Roman" w:hAnsi="Times New Roman"/>
          <w:sz w:val="18"/>
          <w:szCs w:val="18"/>
          <w:color w:val="auto"/>
        </w:rPr>
        <w:t>” means Lincat Group Limited (Co. No. 01018610, with its registered address at Whisby Road, Lincoln, LN6 3QZ, United Kingdom), a private company limited by shares incorporated under the laws of England and Wales.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Lincat Group</w:t>
      </w:r>
      <w:r>
        <w:rPr>
          <w:rFonts w:ascii="Times New Roman" w:cs="Times New Roman" w:eastAsia="Times New Roman" w:hAnsi="Times New Roman"/>
          <w:sz w:val="18"/>
          <w:szCs w:val="18"/>
          <w:color w:val="auto"/>
        </w:rPr>
        <w:t>” means Lincat and its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Term Loan, Revolving Loan, Swing Line Loan, loan made pursuant to any tranche of Additional Term Loans, loan made pursuant to any other Additional Facility, loan made pursuant to any tranche of Replacement Revolving Loans, loan made pursuant to any tranche of Replacement Term Loans, loan made pursuant to any Extended Revolving Commitment, or loan made pursuant to any tranche of Extended Term Loans, as applicable, and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all such loans collectively.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Notes, each Security Document, the Guaranty, each other document designated in writing by (i) the Administrative Agent and/or the Lenders and (ii) Company as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each Fee Letter, in each case as the same may at any time be amended, supplemented, restated or otherwise modified and in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specified in Regulation U issued by the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that term in the definition of “Swap Contract.”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financial condition or operations of Company and its Subsidiaries taken as a whole, (b) the ability of the Credit Parties (taken as a whole) to perform their payment obligations under any Loan Documents, or (c) the rights and benefits available to the Lenders, taken as a whole,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any intellectual property that is material to the operation of the business of the Company and its Subsidiaries, taken as a whole.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any Subsidiary of Company, which either (i) the consolidated total assets of which were more than 2% of Company’s Consolidated Assets as of the end of the most recently completed Fiscal Year of Company for which audited financial statements are available or (ii) the consolidated total revenues of which were more than 2% of Company’s consolidated total revenues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Initial Borrower shall be deemed to be a Material Subsidiary and (y) each Other Borrower (only for so long as such Subsidiary remains an Other Borrower, unless such Subsidiary otherwise meets the requirements under this definition) shall be deemed to be Material Subsidiaries. Assets of Foreign Subsidiaries shall be converted into Dollars at the rates used for purposes of preparing the consolidated balance sheet of Company included in such audited financial statements.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(a) with respect to each Revolving Facility, the Revolver Termination Date for such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(a), any Extended Revolving Commitments (and any Loans made pursuant thereto) shall constitute a separate Revolving Facility, independent of the Revolving Facility extended thereby, (b) with respect to each Term Facility, the Term Maturity Date for such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(b), any Extended Term Loans shall constitute a separate Term Facility, independent of the Term Facility extended thereby, and (c) with respect to any Additional Facility or any tranche of Extended Additional Facility Commitments, Extended Revolving Commitments or Extended Term Loans, the date specified as the “Maturity Date” (or equivalent term) therefor in the applicable amendment to this Agreement setting forth the terms of such Additional Facility or tranche of Extended Additional Facility Commitments, Extended Revolving Commitments or Extended Term Loans, as the context may require.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 Extension Request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Commitment</w:t>
      </w:r>
      <w:r>
        <w:rPr>
          <w:rFonts w:ascii="Times New Roman" w:cs="Times New Roman" w:eastAsia="Times New Roman" w:hAnsi="Times New Roman"/>
          <w:sz w:val="18"/>
          <w:szCs w:val="18"/>
          <w:color w:val="auto"/>
        </w:rPr>
        <w:t>” means, when used with reference to any Lender under any Facility, such Lender’s Commitment under such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Mexican Peso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means the lawful currency of the United Mexican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Amount</w:t>
      </w:r>
      <w:r>
        <w:rPr>
          <w:rFonts w:ascii="Times New Roman" w:cs="Times New Roman" w:eastAsia="Times New Roman" w:hAnsi="Times New Roman"/>
          <w:sz w:val="18"/>
          <w:szCs w:val="18"/>
          <w:color w:val="auto"/>
        </w:rPr>
        <w:t>” means (i) with respect to Base Rate Loans, $1,000,000, (ii) with respect to SOFR Loans, $1,000,000, (iii) with respect to Eurocurrency Loans, €1,000,000, (iv) with respect to RFR Loans, £1,000,000 in the case of a Borrowing in Sterling, (v) with respect to Multicurrency U.S. Swing Line Loans, $500,000, (vi) with respect to Multicurrency Non-U.S. Swing Line Loans, £500,000 in the case of a Borrowing in Sterling, €500,000 in the case of a Borrowing in Euro and C$500,000 in the case of a Borrowing in Canadian Dollars, and (vii) in the case of any other Borrowing in any Alternative Currency, the Dollar Equivalent of $1,000,000.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Multiple</w:t>
      </w:r>
      <w:r>
        <w:rPr>
          <w:rFonts w:ascii="Times New Roman" w:cs="Times New Roman" w:eastAsia="Times New Roman" w:hAnsi="Times New Roman"/>
          <w:sz w:val="18"/>
          <w:szCs w:val="18"/>
          <w:color w:val="auto"/>
        </w:rPr>
        <w:t>” means, (i) with respect to Base Rate Loans, $500,000, (ii) with respect to SOFR Loans, $500,000, (iii) with respect to Eurocurrency Loans, €500,000, (iv) with respect to RFR Loans denominated in Sterling, £500,000, (v) with respect to Multicurrency U.S. Swing Line Loans, $500,000, (vi) with respect to Multicurrency Non-U.S. Swing Line Loans (x) denominated in Sterling, £500,000, (y) denominated in Euro, €500,000 and (z) denominated in Canadian Dollars, C$500,000, and (vii) in the case of any other Borrowing in any Alternative Currency, the Dollar Equivalent of $500,000.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Most Recent Total Net Leverage Ratio</w:t>
      </w:r>
      <w:r>
        <w:rPr>
          <w:rFonts w:ascii="Times New Roman" w:cs="Times New Roman" w:eastAsia="Times New Roman" w:hAnsi="Times New Roman"/>
          <w:sz w:val="18"/>
          <w:szCs w:val="18"/>
          <w:color w:val="auto"/>
        </w:rPr>
        <w:t xml:space="preserve">” means, at any date, the Net Leverage Ratio as of the end of the most recent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Company fails to deliver such financial statements as required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further fails to remedy such default within 5 days of notice thereof from the Administrative Agent, then, until Company delivers such financial statements, without prejudice to any other rights of any Lender hereunder, the Most Recent Total Net Leverage Ratio shall be deemed to be greater than 3.50 to 1.00 as of the date such financial statements were required to be delivered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Borrower</w:t>
      </w:r>
      <w:r>
        <w:rPr>
          <w:rFonts w:ascii="Times New Roman" w:cs="Times New Roman" w:eastAsia="Times New Roman" w:hAnsi="Times New Roman"/>
          <w:sz w:val="18"/>
          <w:szCs w:val="18"/>
          <w:color w:val="auto"/>
        </w:rPr>
        <w:t xml:space="preserve">” means (i) initially, the Initial Borrower and/or (ii) the Company and each Subsidiary of the Company that is (or becomes,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 Other Borrower under the Multicurrency Revolving Facility and listed as a Multicurrency Borrower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as amended, amended and restated, supplemented or otherwise modified from time to time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otherwise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Person that becomes a Multicurrency Borrower after the Restatement Effective Date must either be (a) a Domestic Subsidiary, (b) organized in any of Australia, Canada, Switzerland, Mexico or the United Kingdom or (c) organized in a jurisdiction as to which all Multicurrency Revolving Lenders have confirmed to the Administrative Agent their ability and willingness to make Loans into such jurisdiction.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LC Obligations</w:t>
      </w:r>
      <w:r>
        <w:rPr>
          <w:rFonts w:ascii="Times New Roman" w:cs="Times New Roman" w:eastAsia="Times New Roman" w:hAnsi="Times New Roman"/>
          <w:sz w:val="18"/>
          <w:szCs w:val="18"/>
          <w:color w:val="auto"/>
        </w:rPr>
        <w:t>” means, at any time, an amount equal to the sum of (a) the aggregate Stated Amount of the then outstanding Multicurrency Letters of Credit and (b) the aggregate amount of Unpaid Drawings under Multicurrency Letters of Credit that have not been reimbursed. The Multicurrency LC Obligation of any Multicurrency Revolving Lender at any time means its Multicurrency Revolver Pro Rata Share of the aggregate Multicurrency LC Obligations outstanding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Letters of Credit</w:t>
      </w:r>
      <w:r>
        <w:rPr>
          <w:rFonts w:ascii="Times New Roman" w:cs="Times New Roman" w:eastAsia="Times New Roman" w:hAnsi="Times New Roman"/>
          <w:sz w:val="18"/>
          <w:szCs w:val="18"/>
          <w:color w:val="auto"/>
        </w:rPr>
        <w:t>” means, collectively, all Standby Letters of Credit and Bank Guarantees, in each case issued under the Multicurrency Revolving Facility and otherwise pursuant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Non-U.S. Swing Line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2.1(g)(i)(2)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Non-U.S. Swing Line Note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Revolver Pro Rata Share</w:t>
      </w:r>
      <w:r>
        <w:rPr>
          <w:rFonts w:ascii="Times New Roman" w:cs="Times New Roman" w:eastAsia="Times New Roman" w:hAnsi="Times New Roman"/>
          <w:sz w:val="18"/>
          <w:szCs w:val="18"/>
          <w:color w:val="auto"/>
        </w:rPr>
        <w:t>” means, when used with reference to any Multicurrency Revolving Lender and any described aggregate or total amount in respect of the Multicurrency Revolving Facility, an amount equal to such Multicurrency Revolving Lender’s Revolver Pro Rata Share under the Multicurrency Revolving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Revolver Sublimit</w:t>
      </w:r>
      <w:r>
        <w:rPr>
          <w:rFonts w:ascii="Times New Roman" w:cs="Times New Roman" w:eastAsia="Times New Roman" w:hAnsi="Times New Roman"/>
          <w:sz w:val="18"/>
          <w:szCs w:val="18"/>
          <w:color w:val="auto"/>
        </w:rPr>
        <w:t xml:space="preserve">” means, when used in reference to Company, the Total Multicurrency Revolving Commitment and when used in reference to any Multicurrency Borrower, the maximum aggregate Effective Amount of outstanding Multicurrency Revolving Loans, Multicurrency LC Obligations and Multicurrency Swing Line Loans permitted to be borrowed or otherwise incurred by such Multicurrency Borrower under the Multicurrency Revolving Facility, which amount is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under the heading “Multicurrency Revolver Sublimit,” as the same may be amended, restated, supplemented or otherwise modified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otherwise in accordance with the terms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Borrowers</w:t>
      </w:r>
      <w:r>
        <w:rPr>
          <w:rFonts w:ascii="Times New Roman" w:cs="Times New Roman" w:eastAsia="Times New Roman" w:hAnsi="Times New Roman"/>
          <w:sz w:val="18"/>
          <w:szCs w:val="18"/>
          <w:color w:val="auto"/>
        </w:rPr>
        <w:t>” means the Initial Borrower and the Multicurrency Borrowers.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w:t>
      </w:r>
      <w:r>
        <w:rPr>
          <w:rFonts w:ascii="Times New Roman" w:cs="Times New Roman" w:eastAsia="Times New Roman" w:hAnsi="Times New Roman"/>
          <w:sz w:val="18"/>
          <w:szCs w:val="18"/>
          <w:color w:val="auto"/>
        </w:rPr>
        <w:t xml:space="preserve">” means, with respect to any Multicurrency Revolving Lender, the obligation of such Multicurrency Revolving Lender to make Multicurrency Revolving Loans (including loans made pursuant to any Additional Facility that increases the Multicurrency Revolving Facility and loans made pursuant to any Extended Revolving Commitment or Replacement Revolving Commitment in respect of the Multicurrency Revolving Facility) and to participate in Multicurrency Letters of Credit and Multicurrency Swing Line Loans, as such commitment may be adjusted from time to time pursuant to this Agreement, which commitment as of the Restatement Effective Date is the amount set forth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under the caption “Amount of Multicurrency Revolving Commitment,” and “</w:t>
      </w:r>
      <w:r>
        <w:rPr>
          <w:rFonts w:ascii="Times New Roman" w:cs="Times New Roman" w:eastAsia="Times New Roman" w:hAnsi="Times New Roman"/>
          <w:sz w:val="18"/>
          <w:szCs w:val="18"/>
          <w:u w:val="single" w:color="auto"/>
          <w:color w:val="auto"/>
        </w:rPr>
        <w:t>Multicurrency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such commitments collectively, which commitments equal $2,000,000,000 in the aggregate as of the Restatement Effective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 Fee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 Percentage</w:t>
      </w:r>
      <w:r>
        <w:rPr>
          <w:rFonts w:ascii="Times New Roman" w:cs="Times New Roman" w:eastAsia="Times New Roman" w:hAnsi="Times New Roman"/>
          <w:sz w:val="18"/>
          <w:szCs w:val="18"/>
          <w:color w:val="auto"/>
        </w:rPr>
        <w:t>” means, as to any Multicurrency Revolving Lender, such Multicurrency Revolving Lender’s Multicurrency Revolver Pro Rata Share.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 Period</w:t>
      </w:r>
      <w:r>
        <w:rPr>
          <w:rFonts w:ascii="Times New Roman" w:cs="Times New Roman" w:eastAsia="Times New Roman" w:hAnsi="Times New Roman"/>
          <w:sz w:val="18"/>
          <w:szCs w:val="18"/>
          <w:color w:val="auto"/>
        </w:rPr>
        <w:t>” means, with respect to the Multicurrency Revolving Commitments, the period from and including the Restatement Effective Date (or in the case of any class of Extended Revolving Commitments or Replacement Revolving Commitments in respect of the Multicurrency Revolving Facility, from and including the date such commitments become effective), to but not including the Maturity Date for such Facility or, in the case of the Multicurrency Swing Line Commitment, the earlier of the Maturity Date for such Facility and the date that is 5 Business Days prior to the latest Maturity Date for such Facility.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Facility</w:t>
      </w:r>
      <w:r>
        <w:rPr>
          <w:rFonts w:ascii="Times New Roman" w:cs="Times New Roman" w:eastAsia="Times New Roman" w:hAnsi="Times New Roman"/>
          <w:sz w:val="18"/>
          <w:szCs w:val="18"/>
          <w:color w:val="auto"/>
        </w:rPr>
        <w:t>” means the credit facility under this Agreement evidenced by the Multicurrency Revolving Commitments (including commitments under any Additional Facility that increases the Multicurrency Revolving Commitments, and Extended Revolving Commitments and Replacement Revolving Commitments in respect of the Multicurrency Revolving Facility) and the Multicurrency Revolving Loans (including loans made pursuant to any Additional Facility that increases the Multicurrency Revolving Facility and loans made pursuant to any Extended Revolving Commitment and any Replacement Revolving Commitment).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Lender</w:t>
      </w:r>
      <w:r>
        <w:rPr>
          <w:rFonts w:ascii="Times New Roman" w:cs="Times New Roman" w:eastAsia="Times New Roman" w:hAnsi="Times New Roman"/>
          <w:sz w:val="18"/>
          <w:szCs w:val="18"/>
          <w:color w:val="auto"/>
        </w:rPr>
        <w:t>” means any Lender which has a Multicurrency Revolving Commitment or has made a Multicurrency Revolving Loan. Each reference to any Multicurrency Revolving Lender shall be deemed to include such Multicurrency Revolving Lender’s Applicable Designee. Notwithstanding the designation by any Multicurrency Revolving Lender of an Applicable Designee, the Credit Parties and the Administrative Agent shall be permitted to deal solely and directly with such Multicurrency Revolving Lender in connection with such Multicurrency Revolving Lender’s rights and obligations under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Loan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Multicurrency Revolving Loans</w:t>
      </w:r>
      <w:r>
        <w:rPr>
          <w:rFonts w:ascii="Times New Roman" w:cs="Times New Roman" w:eastAsia="Times New Roman" w:hAnsi="Times New Roman"/>
          <w:sz w:val="18"/>
          <w:szCs w:val="18"/>
          <w:color w:val="auto"/>
        </w:rPr>
        <w:t xml:space="preserve">” have the meanings given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Note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Swing Line Commitment</w:t>
      </w:r>
      <w:r>
        <w:rPr>
          <w:rFonts w:ascii="Times New Roman" w:cs="Times New Roman" w:eastAsia="Times New Roman" w:hAnsi="Times New Roman"/>
          <w:sz w:val="18"/>
          <w:szCs w:val="18"/>
          <w:color w:val="auto"/>
        </w:rPr>
        <w:t xml:space="preserve">” means, with respect to the Non-U.S. Swing Line Lender or the U.S. Swing Line Lender, as applicable, at any date, the obligation of such Swing Line Lender to make Multicurrency Swing Line Loans pursuant to </w:t>
      </w:r>
      <w:r>
        <w:rPr>
          <w:rFonts w:ascii="Times New Roman" w:cs="Times New Roman" w:eastAsia="Times New Roman" w:hAnsi="Times New Roman"/>
          <w:sz w:val="18"/>
          <w:szCs w:val="18"/>
          <w:u w:val="single" w:color="auto"/>
          <w:color w:val="auto"/>
        </w:rPr>
        <w:t>Section 2.1(g)(i)(1)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(g)(i)(2)</w:t>
      </w:r>
      <w:r>
        <w:rPr>
          <w:rFonts w:ascii="Times New Roman" w:cs="Times New Roman" w:eastAsia="Times New Roman" w:hAnsi="Times New Roman"/>
          <w:sz w:val="18"/>
          <w:szCs w:val="18"/>
          <w:color w:val="auto"/>
        </w:rPr>
        <w:t xml:space="preserve"> up to the aggregate principal amount referred to therein.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Swing Line Facility</w:t>
      </w:r>
      <w:r>
        <w:rPr>
          <w:rFonts w:ascii="Times New Roman" w:cs="Times New Roman" w:eastAsia="Times New Roman" w:hAnsi="Times New Roman"/>
          <w:sz w:val="18"/>
          <w:szCs w:val="18"/>
          <w:color w:val="auto"/>
        </w:rPr>
        <w:t>” means the credit facility under this Agreement evidenced by the Multicurrency Swing Line Commitment and the Multicurrency Swing Line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Swing Line Loan</w:t>
      </w:r>
      <w:r>
        <w:rPr>
          <w:rFonts w:ascii="Times New Roman" w:cs="Times New Roman" w:eastAsia="Times New Roman" w:hAnsi="Times New Roman"/>
          <w:sz w:val="18"/>
          <w:szCs w:val="18"/>
          <w:color w:val="auto"/>
        </w:rPr>
        <w:t>” means a Multicurrency Non-U.S. Swing Line Loan or a Multicurrency U.S. Swing Line Loan, as the context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Swing Line Loan Participation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U.S. Swing Line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2.1(g)(i)(1)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U.S. Swing Line Note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a Credit Party, any Subsidiary or any ERISA Affiliate contributes, or is accruing an obligation to make, or has accrued an obligation to make contributions within the preceding 5 years.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 xml:space="preserve">” means, as of any date of determination, the ratio of (a) Consolidated Net Debt as of such date to (b) Consolidated EBITDA for the most recently completed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determining the Net Leverage Ratio for any purpose under this Agreement, Consolidated EBITDA shall be calculated for the most recently completed four Fiscal Quarter period for which financial statements are internally available.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Recovery Proceeds</w:t>
      </w:r>
      <w:r>
        <w:rPr>
          <w:rFonts w:ascii="Times New Roman" w:cs="Times New Roman" w:eastAsia="Times New Roman" w:hAnsi="Times New Roman"/>
          <w:sz w:val="18"/>
          <w:szCs w:val="18"/>
          <w:color w:val="auto"/>
        </w:rPr>
        <w:t xml:space="preserve">” means, with respect to any Recovery Event, the aggregate cash payments received by any U.S. Credit Party or any Domestic Subsidiary of a Credit Party from such Recovery Event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 the costs and expenses incurred in connection therewith, including in connection with the sale of assets subject to such Recovery Event (or, if such costs or expenses have not yet then been incurred or invoiced, such Person’s good faith estimates thereof), (b) the payment of the outstanding principal amount of, premium or penalty, if any, and interest on any Indebtedness (other than Indebtedness owed hereunder) required to be repaid as a result of such Recovery Event, (c) any provision for Taxes in respect thereof (including any Taxes imposed as a result of the repatriation of any such net proceeds) made, reasonably estimated to be payable or held in reserve in accordance with GAAP or other applicable accounting rules, (d) the amount of any reasonable reserves established by Company or any Subsidiary of Company to fund purchase price adjustment, contingent liabilities and fixed indemnification payments reasonably estimated to be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 by which such reserves are reduced for reasons other than payment of any such purchase price adjustment, contingent liabilities or indemnification payments shall be considered “Net Recovery Proceeds” upon such reduction, (e) any liabilities associated with such asset or assets and retained by Company or any of its Subsidiaries after such Recovery Event, including pension and other post-employment benefit liabilities and liabilities related to Environmental Claims or against any indemnification obligations associated with such Recovery Event, (f) all distributions and other payments required to be made to minority interest holders in Subsidiaries, Unrestricted Entities or joint ventures as a result of such Recovery Event, or to any other Person (other than Company or any of its Domestic Subsidiaries) owning a beneficial interest in the assets subject to such Recovery Event, and (g) in the case of a Recovery Event under clause (ii) of such definition, the costs and expenses of putting any affected property in a safe and secure position. Any proceeds received in a currency other than Dollars shall, for purposes of the calculation of the amount of Net Recovery Proceeds, be in an amount equal to the Dollar Equivalent thereof as of the date of receipt thereof by a U.S. Credit Party or any Domestic Subsidiary of a U.S. Credit Party.</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 Proceeds</w:t>
      </w:r>
      <w:r>
        <w:rPr>
          <w:rFonts w:ascii="Times New Roman" w:cs="Times New Roman" w:eastAsia="Times New Roman" w:hAnsi="Times New Roman"/>
          <w:sz w:val="18"/>
          <w:szCs w:val="18"/>
          <w:color w:val="auto"/>
        </w:rPr>
        <w:t xml:space="preserve">” means, with respect to any Asset Disposition (including any Permitted Specified Transaction Disposition) the aggregate cash payments received by any U.S. Credit Party or any Domestic Subsidiary of a Credit Party from such Asset Disposition (including, without limitation, cash received by way of deferred payment pursuant to a note receivable, conversion of non-cash consideration, cash payments in respect of purchase price adjustments or otherwise, but only as and when such cash is actually received)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 the costs and expenses incurred in connection therewith (or, if such costs or expenses have not yet then been incurred or invoiced, such Person’s good faith estimates thereof), (b) the payment of the outstanding principal amount of, premium or penalty, if any, and interest on any Indebtedness (other than Indebtedness owed hereunder) required to be repaid as a result of such Asset Disposition, (c) any provision for Taxes in respect thereof (including any Taxes imposed as a result of the repatriation of any such net proceeds) made, reasonably estimated to be payable or held in reserve in accordance with GAAP or other applicable accounting rules, (d) the amount of any reasonable reserves established by Company or any Subsidiary of Company to fund purchase price adjustment, contingent liabilities and fixed indemnification payments reasonably estimated to be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 by which such reserves are reduced for reasons other than payment of any such purchase price adjustment, contingent liabilities or indemnification payments shall be considered “Net Sale Proceeds” upon such reduction, (e) in the case of proceeds arising out of the sublease or sublicense of any property, amounts required to be paid in respect of the lease or license of such property, (f) any liabilities associated with such asset or assets and retained by Company or any of its Subsidiaries after such Asset Disposition, including pension and other post-employment benefit liabilities and liabilities related to Environmental Claims or against any indemnification obligations associated with such Asset Disposition, and (g) all distributions and other payments required to be made to minority interest holders in Subsidiaries, Unrestricted Entities or joint ventures as a result of such Asset Disposition, or to any other Person (other than Company or any of its Domestic Subsidiaries) owning a beneficial interest in the assets disposed of in such Asset Disposition. Any proceeds received in a currency other than Dollars shall, for purposes of the calculation of the amount of Net Sale Proceeds, be in an amount equal to the Dollar Equivalent thereof as of the date of receipt thereof by any U.S. Credit Party or any Domestic Subsidiary of a Credit Party.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means any Person that becomes a Lender with respect to (a) a tranche of Additional Facilities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(b) a tranche of Replacement Revolving Loans and Replacement Revolving Commitments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(c) a tranche of Replacement Term Loans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Maturity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each Lender which is not a Defaulting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Non-Extended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Credit Party</w:t>
      </w:r>
      <w:r>
        <w:rPr>
          <w:rFonts w:ascii="Times New Roman" w:cs="Times New Roman" w:eastAsia="Times New Roman" w:hAnsi="Times New Roman"/>
          <w:sz w:val="18"/>
          <w:szCs w:val="18"/>
          <w:color w:val="auto"/>
        </w:rPr>
        <w:t>” means a Credit Party that is not organized or formed in the United States or any state thereof or the District of Columbia.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Swing Line Lender</w:t>
      </w:r>
      <w:r>
        <w:rPr>
          <w:rFonts w:ascii="Times New Roman" w:cs="Times New Roman" w:eastAsia="Times New Roman" w:hAnsi="Times New Roman"/>
          <w:sz w:val="18"/>
          <w:szCs w:val="18"/>
          <w:color w:val="auto"/>
        </w:rPr>
        <w:t>” means Bank of America, N.A. or any of its Affiliates or branches acting in such capacity (for the avoidance of doubt, Multicurrency Non-U.S. Swing Line Loans denominated in Canadian Dollars shall be made by Bank of America, N.A., acting through its Canada branch).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Multicurrency Revolving Note, a Multicurrency U.S. Swing Line Note, a Multicurrency Non-U.S. Swing Line Note, or a Term Note, as the context may require.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Address</w:t>
      </w:r>
      <w:r>
        <w:rPr>
          <w:rFonts w:ascii="Times New Roman" w:cs="Times New Roman" w:eastAsia="Times New Roman" w:hAnsi="Times New Roman"/>
          <w:sz w:val="18"/>
          <w:szCs w:val="18"/>
          <w:color w:val="auto"/>
        </w:rPr>
        <w:t xml:space="preserve">” means (i) the office of the Administrative Agent set forth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hereto, or such other office as the Administrative Agent may hereafter designate in writing as such to the other parties hereto and (ii) regarding the Issuing Banks, their offices located set forth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hereto, or such other office as such Issuing Bank may hereafter designate in writing as such to the other parties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 or Continuation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Issuance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liabilities and obligations of Company and the other Credit Parties now or hereafter arising under this Agreement, all of the other Loan Documents and any Letter of Credit (including the LC Obligations), and of Company and any of its Subsidiaries now or hereafter arising under any Swap Contract or Cash Management Agreement entered into with a Person that is an Approved Counterparty, whether for principal, interest, fees, expenses, indemnities or otherwise (including any such amounts accruing during the pendency of any proceeding under any Debtor Relief Law, regardless of whether allowed or allowable in such proceedings), and whether primary, secondary, direct, indirect, contingent, fixed or otherwise (including obligations of performance);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Obligations of Company and its Subsidiaries under any Swap Contract or Cash Management Agreement entered into with a Person that is an Approved Counterparty will be secured and guaranteed pursuant to the Loan Documents only to the extent that, and for so long as, the other Obligations are so secured and guaranteed; (ii) any release of Collateral or Guarantors effected in a manner permitted by this Agreement or any other Loan Document will not require the consent of any Approved Counterparty, any Lender or any Affiliate of a Lender in its capacity as a counterparty under any Swap Contract or Cash Management Agreement; and (iii) the Obligations of each Guarantor shall exclude all Excluded Swap Obligations of such Guarantor.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Department of Treasury.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such Person’s articles or certificate of incorporation, certificate of amalgamation, certificate of incorporation upon change of name, memorandum and/or association, bylaws, partnership agreement, limited liability company agreement, joint venture agreement or other similar governing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Borrower</w:t>
      </w:r>
      <w:r>
        <w:rPr>
          <w:rFonts w:ascii="Times New Roman" w:cs="Times New Roman" w:eastAsia="Times New Roman" w:hAnsi="Times New Roman"/>
          <w:sz w:val="18"/>
          <w:szCs w:val="18"/>
          <w:color w:val="auto"/>
        </w:rPr>
        <w:t>” means (i) with respect to the Multicurrency Revolving Facility, each Multicurrency Borrower, (ii) with respect to each Additional Revolving Facility, the Company and/or each Subsidiary that becomes a borrower under such facility in accordance with the terms thereof, and</w:t>
      </w:r>
    </w:p>
    <w:p>
      <w:pPr>
        <w:ind w:firstLine="8"/>
        <w:spacing w:after="0" w:line="260"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becomes an Other Borrower for purposes of entering into and acting as a borrower under any new Additional Facility (including for Additional Term Loans).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Letters of Credit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2.10(j)</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Euro Rate</w:t>
      </w:r>
      <w:r>
        <w:rPr>
          <w:rFonts w:ascii="Times New Roman" w:cs="Times New Roman" w:eastAsia="Times New Roman" w:hAnsi="Times New Roman"/>
          <w:sz w:val="18"/>
          <w:szCs w:val="18"/>
          <w:color w:val="auto"/>
        </w:rPr>
        <w:t>” means, with respect to any amount denominated in Euro, an overnight rate determined by the Administrative Agent or the Issuing Banks, as the case may be, in accordance with banking industry rules on interbank compensation.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 Loan</w:t>
      </w:r>
      <w:r>
        <w:rPr>
          <w:rFonts w:ascii="Times New Roman" w:cs="Times New Roman" w:eastAsia="Times New Roman" w:hAnsi="Times New Roman"/>
          <w:sz w:val="18"/>
          <w:szCs w:val="18"/>
          <w:color w:val="auto"/>
        </w:rPr>
        <w:t>” means each Multicurrency Swing Line Loan which bears interest at a rate determined with reference to the Overnight Euro Rate or the Overnight Sterling Rate, as applicable, based on the Alternative Currency borrowed.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Sterling Rate</w:t>
      </w:r>
      <w:r>
        <w:rPr>
          <w:rFonts w:ascii="Times New Roman" w:cs="Times New Roman" w:eastAsia="Times New Roman" w:hAnsi="Times New Roman"/>
          <w:sz w:val="18"/>
          <w:szCs w:val="18"/>
          <w:color w:val="auto"/>
        </w:rPr>
        <w:t>” means, with respect to any amount denominated in Sterling, an overnight rate determined by the Administrative Agent or the Issuing Banks, as the case may be, in accordance with banking industry rules on interbank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each state so described in any EMU Legislation.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Subsidiary</w:t>
      </w:r>
      <w:r>
        <w:rPr>
          <w:rFonts w:ascii="Times New Roman" w:cs="Times New Roman" w:eastAsia="Times New Roman" w:hAnsi="Times New Roman"/>
          <w:sz w:val="18"/>
          <w:szCs w:val="18"/>
          <w:color w:val="auto"/>
        </w:rPr>
        <w:t>” means any Subsidiary of Company or any other entity formed as necessary or customary under the laws of the relevant jurisdiction that is a participant in a Permitted Accounts Receivable Securitization.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created by Section 4002(a) of ERISA.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Accounts Receivable Securitization</w:t>
      </w:r>
      <w:r>
        <w:rPr>
          <w:rFonts w:ascii="Times New Roman" w:cs="Times New Roman" w:eastAsia="Times New Roman" w:hAnsi="Times New Roman"/>
          <w:sz w:val="18"/>
          <w:szCs w:val="18"/>
          <w:color w:val="auto"/>
        </w:rPr>
        <w:t xml:space="preserve">” means any receivables financing program providing for the sale, conveyance or contribution to capital of Receivables Facility Assets or interests therein by Company and/or its Participating Subsidiaries, directly or indirectly (via one or more transfers), to a Receivables Subsidiary in transactions purporting to be sales, which Receivables Subsidiary shall finance the purchase of such Receivables Facility Assets by the direct or indirect sale, transfer, conveyance, lien, grant of participation or other interest or pledge of such Receivables Facility Assets or interests therein to one or more limited purpose financing companies, special purpose entities, trusts and/or financial institutions, in each case, on a limited recourse basis as to Company and the Participating Subsidiaries (except to the extent a limitation on recourse is not customary for similar transactions or is prohibited in the relevant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transaction shall be consummated pursuant to documentation necessary or customary for such transactions in the relevant jurisdiction (or otherwise reasonably satisfactory to the Administrative Agent as evidenced by its written approval thereof).</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any Acquisition by Company or a Subsidiary of Company if all of the following conditions are met on the date such Acquisition is consummated (or on the date specified in the applicable condition below):</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on the date of execution of the definitive agreement in respect of such Acquisition, immediately after giving effect thereto on a Pro Forma Basis, no Event of Default under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have occurred and be continuing or would result therefrom;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in the case of any acquisition of Capital Stock of a Person, such acquisition shall have been approved by the board of directors or comparable governing body of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transactions related thereto are consummated in compliance, in all material respects, with applicable Requirements of Law;</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all actions, if any, required to be taken under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(subject to any grace periods set forth therein) on or prior to such date with respect to any newly formed Subsidiary or Person that becomes a Subsidiary as a result of such Permitted Acquisition (other than an Excluded Subsidiary) and its property shall have been taken;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if the aggregate amount of Investments consisting of such acquisition by Credit Parties in assets that are not (or do not become) owned by a Credit Party or in Capital Stock of Persons that do not become Credit Parties exceeds the greater of (x) $80,000,000 and (y) 2.0%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(excluding the maximum value of earn out obligations, if any), then: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immediately after giving effect thereto, there is at least $30,000,000 of Available Liquidity;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on or before the date of the consummation of such acquisition, Company delivers to the Administrative Agent:</w:t>
      </w:r>
    </w:p>
    <w:p>
      <w:pPr>
        <w:spacing w:after="0" w:line="225"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(1)            financial statements of the business or Person to be acquired, including, to the extent available, income statements or statements of cash flows and balance sheet statements for at least the fiscal year or the four fiscal quarters then most recently completed (or such shorter period of time as such Person has been in existence); and</w:t>
      </w:r>
    </w:p>
    <w:p>
      <w:pPr>
        <w:spacing w:after="0" w:line="176"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(2)            pro forma financial statements supporting the calculation required by clause (i) hereof, if applicable, certified on behalf of Company by the Chief Financial Officer, Chief Accounting Officer, Controller, Treasurer or General Counsel of Company to his or her knowledge.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Asset Disposition</w:t>
      </w:r>
      <w:r>
        <w:rPr>
          <w:rFonts w:ascii="Times New Roman" w:cs="Times New Roman" w:eastAsia="Times New Roman" w:hAnsi="Times New Roman"/>
          <w:sz w:val="18"/>
          <w:szCs w:val="18"/>
          <w:color w:val="auto"/>
        </w:rPr>
        <w:t xml:space="preserve">” means any sale, issuance, lease, transfer, conveyance or other disposition (or series of related sales, issuances, leases, transfers, conveyances or dispositions), whether directly or indirectly, including by way of spin-off, split-off, merger, combination, amalgamation, or any combination of any of the foregoing or otherwise, of all or any part of (i) an interest in shares of Capital Stock of a Subsidiary of Company, (ii) any interest in any joint venture (including, but not limited to, a Permitted Specified Transaction JV) to which Company or any Subsidiary is a party or otherwise directly or indirectly holds such interest, or (iii) any other assets (each of (i), (ii) or (iii) referred to for purposes of this definition as a “disposition”) by Company or any of its Subsidiaries, so long as, after giving effect to such sale, issuance, lease, transfer, conveyance or other disposition (or series of related sales, issuances, leases, transfers, conveyances or dispositions), Company shall be in compliance with the financial covenant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(calculated on a Pro Forma Basis) as of the end of the most recent Test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Call Spread Transaction</w:t>
      </w:r>
      <w:r>
        <w:rPr>
          <w:rFonts w:ascii="Times New Roman" w:cs="Times New Roman" w:eastAsia="Times New Roman" w:hAnsi="Times New Roman"/>
          <w:sz w:val="18"/>
          <w:szCs w:val="18"/>
          <w:color w:val="auto"/>
        </w:rPr>
        <w:t>” means any Permitted Convertible Bond Hedge and any Permitted Warrant entered into on customary market terms and conditions.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Bond Hedge</w:t>
      </w:r>
      <w:r>
        <w:rPr>
          <w:rFonts w:ascii="Times New Roman" w:cs="Times New Roman" w:eastAsia="Times New Roman" w:hAnsi="Times New Roman"/>
          <w:sz w:val="18"/>
          <w:szCs w:val="18"/>
          <w:color w:val="auto"/>
        </w:rPr>
        <w:t>” means any call, call spread or capped call option (or substantively equivalent derivative transaction) on or by reference to Company’s Common Stock purchased by Company from an unaffiliated third party in an arm’s-length dealing in connection with its convertible debt securities or convertible Qualified Capital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Guarantee Obligations</w:t>
      </w:r>
      <w:r>
        <w:rPr>
          <w:rFonts w:ascii="Times New Roman" w:cs="Times New Roman" w:eastAsia="Times New Roman" w:hAnsi="Times New Roman"/>
          <w:sz w:val="18"/>
          <w:szCs w:val="18"/>
          <w:color w:val="auto"/>
        </w:rPr>
        <w:t xml:space="preserve">” means (i) Guarantee Obligations of any Credit Party with respect to Indebtedness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(other than clauses (b)(i), and (g) (unless such Person becomes a Credit Party as a result of such Permitted Acquisition) of such Section) of any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Indebtedness is subordinated to the Obligations, such Guarantee Obligations shall also be subordinated to the Obligations on similar subordination terms or otherwise on terms reasonably acceptable to the Administrative Agent, (ii) Guarantee Obligations of any Subsidiary that is not a Credit Party with respect to Indebtedness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Company or any Subsidiary (except that a Subsidiary that is not a Credit Party may not, by virtue of this clause (ii), guarantee Indebtedness that such Subsidiary could not otherwise incur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both"/>
        <w:ind w:firstLine="8"/>
        <w:spacing w:after="0" w:line="250"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Obligations with respect to surety, appeal, performance bonds and similar bonds or statutory obligations incurred by Company or any of its Subsidiaries in the ordinary course of business, (iv) Guarantee Obligations of Company and any of its Subsidiaries with respect to Indebtedness permitted under </w:t>
      </w:r>
      <w:r>
        <w:rPr>
          <w:rFonts w:ascii="Times New Roman" w:cs="Times New Roman" w:eastAsia="Times New Roman" w:hAnsi="Times New Roman"/>
          <w:sz w:val="18"/>
          <w:szCs w:val="18"/>
          <w:u w:val="single" w:color="auto"/>
          <w:color w:val="auto"/>
        </w:rPr>
        <w:t>Sections 8.2(b)(ii)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(solely in the case of Indebtedness of the type that would be permitted under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Guarantee Obligations shall rank no higher than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Obligations, (v) Guarantee Obligations incurred in the ordinary course of business or consistent with industry practice in respect of obligations of Company or any Subsidiary to vendors, suppliers, customers, franchisees, lessors, licensees, sub-licensees and distribution partners, and (vi) additional Guarantee Obligations which (other than Guarantee Obligations of Indebtedness permitted under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do not exceed in the aggregate at any time the greater of (x) the Dollar Equivalent of $160,000,000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Inside Maturity Debt</w:t>
      </w:r>
      <w:r>
        <w:rPr>
          <w:rFonts w:ascii="Times New Roman" w:cs="Times New Roman" w:eastAsia="Times New Roman" w:hAnsi="Times New Roman"/>
          <w:sz w:val="18"/>
          <w:szCs w:val="18"/>
          <w:color w:val="auto"/>
        </w:rPr>
        <w:t>” means (a) customary 364-day bridge loans, interim, escrow or other similar or equivalent facilities, and</w:t>
      </w:r>
    </w:p>
    <w:p>
      <w:pPr>
        <w:spacing w:after="0" w:line="27" w:lineRule="exact"/>
        <w:rPr>
          <w:sz w:val="20"/>
          <w:szCs w:val="20"/>
          <w:color w:val="auto"/>
        </w:rPr>
      </w:pPr>
    </w:p>
    <w:p>
      <w:pPr>
        <w:jc w:val="both"/>
        <w:ind w:firstLine="8"/>
        <w:spacing w:after="0" w:line="255" w:lineRule="auto"/>
        <w:tabs>
          <w:tab w:leader="none" w:pos="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Facilities and Incremental Equivalent Debt (other than the facilities described in clause (a) above) in an aggregate principal amount outstanding at any time under this clause (b) up to the greater of (i) $247,000,000 and (ii) 40% of Consolidated EBITDA for the most recently completed four Fiscal Quarter period for which financial statements are internally available.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Real Property Encumbrances</w:t>
      </w:r>
      <w:r>
        <w:rPr>
          <w:rFonts w:ascii="Times New Roman" w:cs="Times New Roman" w:eastAsia="Times New Roman" w:hAnsi="Times New Roman"/>
          <w:sz w:val="18"/>
          <w:szCs w:val="18"/>
          <w:color w:val="auto"/>
        </w:rPr>
        <w:t>” means (i) as to any particular real property at any time, such easements, encroachments, covenants, conditions, restrictions, reservations, rights of way, subdivisions, parcelizations, licenses, minor defects, irregularities, encumbrances on title (including leasehold title) or other similar charges or encumbrances which do not materially detract from the value of such real property for the purpose for which it is held by the owner thereof, (ii) municipal and zoning ordinances and other land use or environmental regulations or restrictions, which are not violated in any material respect by the existing improvements and the present use made by the owner thereof of the premises, (iii) general real estate Taxes and assessments not yet due or as to which the grace period has not yet expired (not to exceed 30 days) or the amount or validity of which are being contested in good faith by appropriate proceedings diligently pursued, if adequate provision for the payment of such Taxes has been made on the books of such Person to the extent required by GAAP or, in the case of a Foreign Subsidiary, generally accepted accounting principles in effect from time to time in its jurisdiction of organization, (iv) any matters disclosed on any survey, aerial survey, ExpressMap or equivalent photographic depiction, and (v) such other items to which the Administrative Agent may consent in its reasonable discretion.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a replacement, renewal, refinancing, extension, defeasance, restructuring, or refunding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by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provided in this Agreement:</w:t>
      </w:r>
    </w:p>
    <w:p>
      <w:pPr>
        <w:spacing w:after="0" w:line="20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Dollar Equivalent of the principal amount of such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in the case of a revolving facility or other undrawn letter of credit or term loan, the unutilized commitments thereunder (as determined as of the date of the incurrence of the Indebtedness in accordance with GAAP) does not exceed the Dollar Equivalent of the principal amount of the aggregate amount of Indebtedness and unutilized commitments refinanced thereby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all accrued interest and premiums and the amounts of all fees, expenses, commissions, penalties (including prepayment penalties) and premiums incurred in connection with such replacement, renewal, refinancing, extension, defeasance, restructuring or refunding,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without duplication, any additional amount that would otherwise be permitted to be incurred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if applicable, secured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unless such Indebtedness is Permitted Inside Maturity Debt, the final maturity date of such Indebtedness shall be no earlier than the final maturity date of the Indebtedness being replaced, renewed, refinanced, extended, defeased, restructured, or refunded;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unless such Indebtedness is Permitted Inside Maturity Debt, the Weighted Average Life to Maturity of such Indebtedness is not less than the Weighted Average Life to Maturity of the Indebtedness being replaced, renewed, refinanced, extended, defeased, restructured, or refunded;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such Indebtedness is not guaranteed by any Credit Party or any Subsidiary of any Credit Party except (i) to the extent such Person guaranteed or was the borrower or issuer of such Indebtedness being replaced, renewed, refinanced, extended, defeased, restructured, or refunded or (ii) to the extent such Person is or becomes a Credit Party within 5 Business Days (or within such longer period of time that the Collateral Agent may agree in its sole discretion) after the date such Permitted Refinancing Indebtedness is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such Indebtedness is not secured by any assets other than those required to secure such Indebtedness on the Restatement Effective Date (or, if later, the date such Indebtedness was incurred, assumed or acquired) and, in the case of Capital Lease Obligations and Attributable Debt, such Indebtedness may also be secured by assets of the type securing such Indebtedness (to the extent that such assets would be permitted to be subject to Liens securing Capital Lease Obligations or Attributable Debt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without regard to this clause (e)) on the Restatement Effective Date (or, if later, the date such Indebtedness was incurred, assumed or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Indebtedness that refinances or replaces in part the Indebtedness under this Agreement, such Indebtedness may be secured by the Capital Stock of any direct or indirect Subsidiary of Company; and</w:t>
      </w:r>
    </w:p>
    <w:p>
      <w:pPr>
        <w:spacing w:after="0" w:line="18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            in the case of other such Indebtedness the Dollar Equivalent amount which is in excess of the greater of (x) $80,000,000 and</w:t>
      </w:r>
    </w:p>
    <w:p>
      <w:pPr>
        <w:spacing w:after="0" w:line="27" w:lineRule="exact"/>
        <w:rPr>
          <w:sz w:val="20"/>
          <w:szCs w:val="20"/>
          <w:color w:val="auto"/>
        </w:rPr>
      </w:pPr>
    </w:p>
    <w:p>
      <w:pPr>
        <w:jc w:val="both"/>
        <w:ind w:left="4" w:hanging="4"/>
        <w:spacing w:after="0" w:line="250" w:lineRule="auto"/>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covenants, defaults and similar non-economic provisions applicable to such Indebtedness are either (A), taken as a whole, not materially less favorable to the obligor thereon or to the Lenders than either</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contained in the original documentation for such Indebtedness or (ii) in this Agreement or (B) on customary market terms for Indebtedness of such type and so long as Company has determined in good faith that such covenants, defaults and similar non-economic provisions, taken as a whole, would not reasonably be expected to impair in any material respect the ability of the Credit Parties to perform their obligations under the Loan Documents, and, in either case, do not contravene in any material respect the provisions of this Agreement and such Indebtedness is at the then prevailing market rates (it being understood and agreed that the Administrative Borrower may, at its option, deliver a certificate to the Administrative Agent at least 5 Business Days prior to the incurrence of such Indebtedness certifying that the requirements of either clause (A) or (B)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have been satisfied, and such certification shall be conclusive evidence that such requirements have been satisfied unless the Administrative Agent provides notice to the Administrative Borrower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 (i) prepayment or repayment of such Indebtedness, in whole or in part, by Company or its Subsidiaries is required pursuant to any “change of control” or “asset sale” prepayment provisions customary for such Indebtedness, (ii) such Indebtedness may be converted into, exchanged for, or which may, in whole or in part, be satisfied by the delivery of Company’s Common Stock upon the occurrence of a conversion or exchange event related to the price of Company’s Common Stock, the trading price of such Indebtedness, a “change of control,” “asset sale” or “fundamental change” or other specified corporate transaction or corporate event or (iii) prepayment or repayment of such Indebtedness, in whole or in part, by Company or its Subsidiaries is required upon the 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Specified Line of Business</w:t>
      </w:r>
      <w:r>
        <w:rPr>
          <w:rFonts w:ascii="Times New Roman" w:cs="Times New Roman" w:eastAsia="Times New Roman" w:hAnsi="Times New Roman"/>
          <w:sz w:val="18"/>
          <w:szCs w:val="18"/>
          <w:color w:val="auto"/>
        </w:rPr>
        <w:t>” means the assets constituting a line of business of Company and its Subsidiaries, including businesses directly or indirectly owned or operated by Company or any of its Subsidiaries and reasonably related or incidental to such line of business (whether or not existing on the Restatement Effective Date), but excluding all Cash and Cash Equivalents held by said line of business and related or incidental businesses other than Cash and Cash Equivalents held in the ordinary course of business and in an amount consistent with past practices.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Specified Transaction Conditions</w:t>
      </w:r>
      <w:r>
        <w:rPr>
          <w:rFonts w:ascii="Times New Roman" w:cs="Times New Roman" w:eastAsia="Times New Roman" w:hAnsi="Times New Roman"/>
          <w:sz w:val="18"/>
          <w:szCs w:val="18"/>
          <w:color w:val="auto"/>
        </w:rPr>
        <w:t>” means, (a) the amount of Consolidated EBITDA disposed of by Company and its Subsidiaries upon the consummation of the applicable transaction shall not exceed 10% of Consolidated EBITDA (determined prior to giving effect to such transaction),</w:t>
      </w:r>
    </w:p>
    <w:p>
      <w:pPr>
        <w:jc w:val="both"/>
        <w:ind w:firstLine="8"/>
        <w:spacing w:after="0" w:line="250" w:lineRule="auto"/>
        <w:tabs>
          <w:tab w:leader="none" w:pos="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earlier of execution of the initial definitive agreement for such transaction, or at the time of the applicable initial filing for such transaction, as applicable, (i) both immediately before, and after giving pro forma effect thereto (and to the other transactions contemplated to be entered into or consummated in connection with the original closing of such transaction) the Company is in compliance with the financial covenant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(after giving effect to any Financial Covenant Adjustment Period then in effect, or for purposes of the pro forma calculation, that would be in effect as a result of such transaction) and (ii) no Unmatured Event of Default or Event of Default shall have occurred and be continuing, and (c) at the time of consummation of such transaction, (i) no payment or bankruptcy Event of Default under this Agreement exists or results immediately therefrom, and</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if such transaction does not involve solely cash consideration, the consummation thereof would not reasonably be expected to have a Material Adverse Effect or (B) if such transaction involves cash consideration and the Company does not otherwise elect to have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apply, such transaction is for not less than fair market value (as determined by the board of directors of Company in good faith, whose determination shall be conclusive evidence thereof and shall be evidenced by a resolution of such board of directors set forth in a Responsible Officer of Company’s certificate delivered to the Administrative Agent) (this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Applicable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set forth in this Agreement, in no event, shall such transaction directly or indirectly result in a Change of Control.</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Specified Transaction Disposition</w:t>
      </w:r>
      <w:r>
        <w:rPr>
          <w:rFonts w:ascii="Times New Roman" w:cs="Times New Roman" w:eastAsia="Times New Roman" w:hAnsi="Times New Roman"/>
          <w:sz w:val="18"/>
          <w:szCs w:val="18"/>
          <w:color w:val="auto"/>
        </w:rPr>
        <w:t xml:space="preserve">” means, for purposes of the definition of “Net Sale Proceeds” and mandatory prepayments under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(i) an Asset Disposition to one or more Persons other than the Company or any of its Subsidiaries, by Company or any of its Subsidiaries of all or a portion of (a) the Permitted Specified Line of Business (whether or not such disposition is to any Permitted Specified Transaction JV), (b) the Capital Stock of a Person holding only the Permitted Specified Line of Business or (c) the Capital Stock of any Permitted Specified Transaction JV or</w:t>
      </w:r>
    </w:p>
    <w:p>
      <w:pPr>
        <w:spacing w:after="0" w:line="3" w:lineRule="exact"/>
        <w:rPr>
          <w:sz w:val="20"/>
          <w:szCs w:val="20"/>
          <w:color w:val="auto"/>
        </w:rPr>
      </w:pPr>
    </w:p>
    <w:p>
      <w:pPr>
        <w:jc w:val="both"/>
        <w:ind w:firstLine="8"/>
        <w:spacing w:after="0" w:line="255" w:lineRule="auto"/>
        <w:tabs>
          <w:tab w:leader="none" w:pos="2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receipt by Company or any of its Subsidiaries of a liquidating dividend in respect of an interest in the Capital Stock of any Permitted Specified Transaction JV;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no more than one transaction or series of transactions that constitutes a Permitted Specified Transaction Disposition over the life of the Facilities.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Specified Transaction JV</w:t>
      </w:r>
      <w:r>
        <w:rPr>
          <w:rFonts w:ascii="Times New Roman" w:cs="Times New Roman" w:eastAsia="Times New Roman" w:hAnsi="Times New Roman"/>
          <w:sz w:val="18"/>
          <w:szCs w:val="18"/>
          <w:color w:val="auto"/>
        </w:rPr>
        <w:t xml:space="preserve">” means a Person (together with its Subsidiaries, if any) organized or whose Capital Stock is otherwise held or to be held by Company or any Subsidiary and one or more third parties for the purpose, among other things, of holding and/or conducting all or any portion of the Permitted Specified Line of Business regardless of whether such Person is a subsidiary, a joint venture or a minority-owned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assets (net of cash proceeds) transferred by Company and its Subsidiaries to such Permitted Specified Transaction JV upon the formation thereof were more than 2% of Company’s Consolidated Assets as of the end of the most recently completed Fiscal Year of Company for which audited financial statements are available or the business transferred by Company and its Subsidiaries to such Permitted Specified Transaction JV accounted for more than 2% of Company’s consolidated total revenues for such period, subject to the Agreed Guaranty and Security Principles (including, for the avoidance of doubt, clause (a)(ii) of such definition) and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then to the extent that the direct parent of such Permitted Specified Transaction JV is a Wholly-Owned Domestic Subsidiary that is a Material Subsidiary and not an Excluded Subsidiary, such Subsidiary shall cause all of the Capital Stock of such Permitted Specified Transaction JV (or, if such Permitted Specified Transaction JV is a Foreign Subsidiary that is a CFC or a CFC Holding Company (provided that for purposes of the definition of “Permitted Specified Transaction JV,” a “CFC Holding Company” shall include a Foreign Subsidiary with no material assets other than Capital Stock in one or more (i) CFCs of the Company or (ii) other CFC Holding Companies), cause 65% of the total combined voting power of all classes of Capital Stock (and, for the avoidance of doubt, 100% of the non-voting Capital Stock) of such Permitted Specified Transaction JV entitled to vote), within 60 days after the date of such transfer (or within such longer period of time that the Collateral Agent may agree in its sole discretion), in the case such Permitted Specified Transaction JV is a Domestic Subsidiary, or within 120 days after the date of such transfer (or within such longer period of time that the Collateral Agent may agree in its sole discretion), in the case such Permitted Specified Transaction JV is a Foreign Subsidiary, to be pledged as collateral to the Collateral Agent for the benefit of the Secured Creditors, subject to the terms and conditions of this Agreement and the other Loan Documents.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Transactions</w:t>
      </w:r>
      <w:r>
        <w:rPr>
          <w:rFonts w:ascii="Times New Roman" w:cs="Times New Roman" w:eastAsia="Times New Roman" w:hAnsi="Times New Roman"/>
          <w:sz w:val="18"/>
          <w:szCs w:val="18"/>
          <w:color w:val="auto"/>
        </w:rPr>
        <w:t>” means each of the internal transactions contemplated by the letter delivered to the Administrative Agent and the Lenders on the Restatement Effective Date, as such letter may be amended, amended and restated, supplemented or otherwise modified from time to time by the Company with the consent of the Administrative Agent (such consent not to be unreasonably withheld, conditioned or delayed), it being acknowledged and agreed that the Administrative Agent shall be entitled to disclose any such amendments, amendments and restatements, supplements or other modifications to the Lenders and the Issuing Banks.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Warrant</w:t>
      </w:r>
      <w:r>
        <w:rPr>
          <w:rFonts w:ascii="Times New Roman" w:cs="Times New Roman" w:eastAsia="Times New Roman" w:hAnsi="Times New Roman"/>
          <w:sz w:val="18"/>
          <w:szCs w:val="18"/>
          <w:color w:val="auto"/>
        </w:rPr>
        <w:t>” means any call option, warrant or right to purchase (or substantively equivalent derivative transaction) on or with respect to Company’s Common Stock sold by Company to an unaffiliated third party in an arm’s-length dealing substantially concurrently with any purchase by Company of a related Permitted Convertible Bond Hedge.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plan described in Section 4021(a) of ERISA and not excluded pursuant to Section 4021(b) thereof, which is or has, within the preceding 6 years, been established or maintained, or to which contributions are being or have been, within the preceding 6 years, made, by any Credit Party, any Subsidiary or any ERISA Affiliates. For greater certainty, Plan does not include a Foreign Pension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Sponsor</w:t>
      </w:r>
      <w:r>
        <w:rPr>
          <w:rFonts w:ascii="Times New Roman" w:cs="Times New Roman" w:eastAsia="Times New Roman" w:hAnsi="Times New Roman"/>
          <w:sz w:val="18"/>
          <w:szCs w:val="18"/>
          <w:color w:val="auto"/>
        </w:rPr>
        <w:t>” has the meaning assigned to the term “plan sponsor” in Section 3(16)(B) of ERISA.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Securities</w:t>
      </w:r>
      <w:r>
        <w:rPr>
          <w:rFonts w:ascii="Times New Roman" w:cs="Times New Roman" w:eastAsia="Times New Roman" w:hAnsi="Times New Roman"/>
          <w:sz w:val="18"/>
          <w:szCs w:val="18"/>
          <w:color w:val="auto"/>
        </w:rPr>
        <w:t>” means all of the Capital Stock pledged pursuant to the Security Documents.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Pledgor</w:t>
      </w:r>
      <w:r>
        <w:rPr>
          <w:rFonts w:ascii="Times New Roman" w:cs="Times New Roman" w:eastAsia="Times New Roman" w:hAnsi="Times New Roman"/>
          <w:sz w:val="18"/>
          <w:szCs w:val="18"/>
          <w:color w:val="auto"/>
        </w:rPr>
        <w:t xml:space="preserve">” means, to the extent required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Company, each Borrower and each of the Company’s Wholly-Owned Subsidiaries that is now or hereafter party to a Security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means, at any time any real estate then owned, leased or operated by Company or any of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shall have the meaning found in the definition of “Guarantee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shall have the meaning found in the definition of “Guarantee Obligations.”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(a) with respect to the preparation of pro forma financial statements for purposes of the tests set forth in the definition of “Permitted Acquisition”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completed four fiscal quarter period for which such income and expense amounts are available shall be treated as being earned or incurred by Company over the applicable period on a pro forma basis without giving effect to any cost savings other than Pro Forma Cost Savings, (b) with respect to the preparation of a pro forma financial statement for any purpose relating to a Significant Asset Disposition or any other material Asset Disposition as determined in good faith by Company, pro forma on the basis that (i) any Indebtedness assumed, or prepaid out of the proceeds of such Significant Asset Disposition or such other material Asset Disposition, shall be deemed to have been assumed or prepaid as of the first day of the applicable period, and (ii) all income and expense (other than such expenses as Company, in good faith, estimates will not be reduced or eliminated as a consequence of such Significant Asset Disposition or such other material Asset Disposition) associated with the assets or entity disposed of in connection with such Significant Asset Disposition or such other material Asset Disposition shall be deemed to have been eliminated as of the first day of the applicable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 fees, costs and expenses associated with the consummation of such incurrence of Indebtedness) for the most recently completed four fiscal quarter period for which such income and expense amounts are available shall be treated as being earned or incurred by Company over the applicable period on a pro forma basis without giving effect to any cost savings other than Pro Forma Cost Savings.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Cost Savings</w:t>
      </w:r>
      <w:r>
        <w:rPr>
          <w:rFonts w:ascii="Times New Roman" w:cs="Times New Roman" w:eastAsia="Times New Roman" w:hAnsi="Times New Roman"/>
          <w:sz w:val="18"/>
          <w:szCs w:val="18"/>
          <w:color w:val="auto"/>
        </w:rPr>
        <w:t xml:space="preserve">” means for any applicable four fiscal quarter period ending on or prior to the date of the applicable Subject Transaction, whenever pro forma effect is to be given to a Subject Transaction,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 been realized or are projected in good faith to result (in the good faith determination of Company) from such Subject Transaction (calculated on a pro forma basis by reference to Company’s most recently available internal financial statements as determined by Company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 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amounts are reasonably identifiable and factually supportable in the good faith judgment of Company, (b) such amounts result from actions taken or actions with respect to which substantial steps have been taken or are expected to be taken (in the good faith determination of Company)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divestitures) shall not exceed, together with any amounts added back pursuant to clauses (xiii) and</w:t>
      </w:r>
    </w:p>
    <w:p>
      <w:pPr>
        <w:spacing w:after="0" w:line="10" w:lineRule="exact"/>
        <w:rPr>
          <w:sz w:val="20"/>
          <w:szCs w:val="20"/>
          <w:color w:val="auto"/>
        </w:rPr>
      </w:pPr>
    </w:p>
    <w:p>
      <w:pPr>
        <w:jc w:val="both"/>
        <w:ind w:firstLine="8"/>
        <w:spacing w:after="0" w:line="251" w:lineRule="auto"/>
        <w:tabs>
          <w:tab w:leader="none" w:pos="3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“Consolidated EBITDA,” 30.0% of Consolidated EBITDA in any four-Fiscal Quarter period (calculated after giving effect to any such add-backs and adjustments) and (e) if any calculation of Pro Forma Cost Savings is determined by reference to Company’s internal financial statements, the effect of this provision shall not apply for purposes of calculating any financial ratio or test for purposes of (i) calculating the applicable “Applicable Margin” and “Applicable Revolving Commitment Fee Percentage,” and (ii) compliance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for the purpose of determining pro forma compliance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all of which calculations shall be based on the financial statements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 (x) any such calculation of the applicable “Applicable Margin” and “Applicable Revolving Commitment Fee Percentage” or (y) any such determination of actual compliance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in the case of clauses (x) and (y), in respect of which only Pro Forma Cost Savings relating to such Subject Transactions that have occurred on or before the end of the applicable Test Period shall be given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under such Facility or Facilities, such Lender’s aggregate outstanding Loans hereunder with respect to such Facility or Facilities to the total outstanding Loans hereunder with respect to such Facility or Facilities.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any Capital Stock other than Disqualified Capital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Payment Date</w:t>
      </w:r>
      <w:r>
        <w:rPr>
          <w:rFonts w:ascii="Times New Roman" w:cs="Times New Roman" w:eastAsia="Times New Roman" w:hAnsi="Times New Roman"/>
          <w:sz w:val="18"/>
          <w:szCs w:val="18"/>
          <w:color w:val="auto"/>
        </w:rPr>
        <w:t>” means the last Business Day of each March, June, September and December of each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and includes all of Company’s and its Subsidiaries’ presently existing and hereafter arising or acquired accounts, accounts receivable, and all present and future rights of Company and its Subsidiaries to payment for goods sold or leased or for services rendered, whether or not they have been earned by performance, and all rights in any merchandise or goods which any of the same may represent, and all rights, title, security, proceeds and guaranties with respect to each of the foregoing, including, without limitation, any right of stoppage in transit.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Documents</w:t>
      </w:r>
      <w:r>
        <w:rPr>
          <w:rFonts w:ascii="Times New Roman" w:cs="Times New Roman" w:eastAsia="Times New Roman" w:hAnsi="Times New Roman"/>
          <w:sz w:val="18"/>
          <w:szCs w:val="18"/>
          <w:color w:val="auto"/>
        </w:rPr>
        <w:t>” means all documentation relating to any receivables financing program providing for the sale of any Receivables Facility Assets by Company and its Subsidiaries (whether or not to a Receivables Subsidiary) in transactions purporting to be sales and shall include the documents evidencing any Permitted Accounts Receivable Securitization and any Receivables Factoring Facility.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 Assets</w:t>
      </w:r>
      <w:r>
        <w:rPr>
          <w:rFonts w:ascii="Times New Roman" w:cs="Times New Roman" w:eastAsia="Times New Roman" w:hAnsi="Times New Roman"/>
          <w:sz w:val="18"/>
          <w:szCs w:val="18"/>
          <w:color w:val="auto"/>
        </w:rPr>
        <w:t>” means all Receivables (whether now existing or arising in the future) of Company or any of its Subsidiaries, and any assets related thereto, including, without limitation, (i) all collateral given by the respective account debtor or on its behalf (but not by Company or any of its Subsidiaries unless otherwise permitted by the terms of this Agreement) securing such Receivables, (ii) all contracts and all guarantees (but not by Company or any of its Subsidiaries) or other obligations directly related to such Receivables, (iii) other related assets including those set forth in the Receivables Documents, and (iv) proceeds of all of the foregoing.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 Attributable Debt</w:t>
      </w:r>
      <w:r>
        <w:rPr>
          <w:rFonts w:ascii="Times New Roman" w:cs="Times New Roman" w:eastAsia="Times New Roman" w:hAnsi="Times New Roman"/>
          <w:sz w:val="18"/>
          <w:szCs w:val="18"/>
          <w:color w:val="auto"/>
        </w:rPr>
        <w:t xml:space="preserve">” means at any date of determination thereof in connection with the Receivables Documents, the aggregate Dollar Equivalent of the net outstanding amount theretofore paid, directly or indirectly, by a funding source to a receivables subsidiary (including, without limitation, Company or any Subsidiary in connection with sales permitted pursuant to </w:t>
      </w:r>
      <w:r>
        <w:rPr>
          <w:rFonts w:ascii="Times New Roman" w:cs="Times New Roman" w:eastAsia="Times New Roman" w:hAnsi="Times New Roman"/>
          <w:sz w:val="18"/>
          <w:szCs w:val="18"/>
          <w:u w:val="single" w:color="auto"/>
          <w:color w:val="auto"/>
        </w:rPr>
        <w:t>Section 8.4(d)(ii)</w:t>
      </w:r>
      <w:r>
        <w:rPr>
          <w:rFonts w:ascii="Times New Roman" w:cs="Times New Roman" w:eastAsia="Times New Roman" w:hAnsi="Times New Roman"/>
          <w:sz w:val="18"/>
          <w:szCs w:val="18"/>
          <w:color w:val="auto"/>
        </w:rPr>
        <w:t>) in respect of the Receivables Facility Assets sold, conveyed, contributed or transferred or pledged in connection with such Receivables Documents (it being the intent of the parties that the amount of Receivables Facility Attributable Debt at any time outstanding approximate as closely as possible the principal amount of Indebtedness which would be outstanding at such time under the Receivables Documents (net of any collections or other proceeds received by the funding source following payment of the initial purchase price therefor), if the same were structured as a secured lending agreement rather than an agreement providing for the sale, conveyance, contribution to capital, transfer or pledge of such Receivables Facility Assets or interests therein).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Factoring Facility</w:t>
      </w:r>
      <w:r>
        <w:rPr>
          <w:rFonts w:ascii="Times New Roman" w:cs="Times New Roman" w:eastAsia="Times New Roman" w:hAnsi="Times New Roman"/>
          <w:sz w:val="18"/>
          <w:szCs w:val="18"/>
          <w:color w:val="auto"/>
        </w:rPr>
        <w:t>” means a non-recourse (except (A) for customary representations, warranties, covenants and indemnities made in connection with such facilities, or (B) as is otherwise customary (as determined by Company in good faith) for similar transactions in the applicable jurisdictions) sale of receivables by Company or any of its Subsidiaries directly or indirectly to another Person, including in connection with supply chain financing facilities.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xml:space="preserve">” means a special purpose Wholly-Owned Subsidiary of Company which has been or may be formed for the sole and exclusive purpose of engaging in activities in connection with the purchase, sale and financing of Receivables in connection with and pursuant to a Permitted Accounts Receivable Securitization;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 of a jurisdiction in which Company proposes to create a Receivables Subsidiary does not provide for the creation of a special purpose entity that is acceptable to Company or requires the formation of one or more additional entities (whether or not Subsidiaries of Company), then the Company may form such other type of entity in such jurisdiction to serve as a Receivables Subsidiary as is necessary or customary for similar transactions in such jurisdiction.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any Issuing Bank,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xml:space="preserve">” means the receipt by Company or any of its Domestic Subsidiaries of any insurance or condemnation proceeds payable (i) by reason of any theft, physical destruction or damage or any other similar event with respect to any properties or assets of Company or any of its Domestic Subsidiaries, (ii) by reason of any condemnation, taking, seizing or similar event with respect to any properties or assets of Company or any of its Domestic Subsidiaries or (iii) under any policy of insurance required to be maintained under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payments made under personal injury insurance or business interruption insurance constitute a Recovery Event.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Revolving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Revolving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Multicurrency Swing Line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Lender which is a Fund, any other Fund that is administered or managed by the same investment advisor of such Lender or by an Affiliate of such investment advisor.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emptying, dumping, injection, deposit, disposal, discharge, dispersal, escape, leaching or migration into the environment or from any property of Company or its Subsidiaries, or at any other location, including any location to which Company or any Subsidiary has transported or arranged for the transportation of any Hazardous Material, including the movement of Hazardous Materials through or in the ambient air, soil, surface water or groundwater.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or the Federal Reserve Bank of New York, or a committee officially endorsed or convened by the Board or the Federal Reserve Bank of New York, or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Jurisdiction</w:t>
      </w:r>
      <w:r>
        <w:rPr>
          <w:rFonts w:ascii="Times New Roman" w:cs="Times New Roman" w:eastAsia="Times New Roman" w:hAnsi="Times New Roman"/>
          <w:sz w:val="18"/>
          <w:szCs w:val="18"/>
          <w:color w:val="auto"/>
        </w:rPr>
        <w:t>” means, in relation to a Credit Party: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jurisdiction under whose laws that Credit Party is incorporated;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any jurisdiction where any asset subject to or intended to be subject to security under any Security Document to be created by it is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situated;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18"/>
          <w:szCs w:val="18"/>
          <w:color w:val="auto"/>
        </w:rPr>
        <w:t>(c)            any jurisdiction where it conducts its business;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jurisdiction whose laws govern the perfection of any of the Security Documents entered into by 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credit extension denominated in (a) Dollars, SOFR, (b) Sterling, (1) SONIA or (2) Overnight Sterling Rate, as applicable, (c) Euros, (1) EURIBOR or (2) Overnight Euro Rate, as applicable, (d) Canadian Dollars, (1) Term CORRA Rate or (2) Canadian Prime Rate, as applicable, (e) Australian Dollars, BBSY, (f) Swedish Krona, STIBOR, (g) Danish Krone, CIBOR and (h) Mexican Pesos, TIIE, as applicable.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means actions legally required under applicable Environmental Laws to (i) clean up, remove or treat Hazardous Materials in the environment or (ii) perform pre-response or post-response studies and investigations and post-response monitoring and care or any other studies, reports or investigations relating to Hazardous Materials in the environment.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Facility</w:t>
      </w:r>
      <w:r>
        <w:rPr>
          <w:rFonts w:ascii="Times New Roman" w:cs="Times New Roman" w:eastAsia="Times New Roman" w:hAnsi="Times New Roman"/>
          <w:sz w:val="18"/>
          <w:szCs w:val="18"/>
          <w:color w:val="auto"/>
        </w:rPr>
        <w:t>” means each Replacement Revolving Facility and/or each Replacement Term Facility, as the context requires.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 “reportable event” described in Section 4043(c) of ERISA or in the regulations thereunder with respect to a Plan, excluding any event for which the 30 day notice requirement has been waived.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Non-Defaulting Lenders the sum of whose Effective Amount of Term Exposure and Revolving Commitments (or, if after the Revolving Commitment under any Revolving Facility has been terminated, outstanding Revolving Loans under such Revolving Facility and such Lender’s Revolver Pro Rata Share with respect to such Revolving Facility of outstanding Swing Line Loans under such Revolving Facility and LC Obligations under such Revolving Facility, as applicable), constitute greater than 50% of the sum of (i) the total Effective Amount of Term Exposure of Non-Defaulting Lenders and (ii) the Total Commitment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Revolving Commitments of Defaulting Lenders (or, if after the Revolving Commitment under any Revolving Facility has been terminated, the total Effective Amount of outstanding Revolving Loans of Non-Defaulting Lenders under such Revolving Facility and the aggregate Revolver Pro Rata Share of all Non-Defaulting Lenders with respect to such Revolving Facility of the total Effective Amount of outstanding Swing Line Loans under such Revolving Facility and LC Obligations under such Revolving Facility at such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any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as specified in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Joint Venture LP Agreement</w:t>
      </w:r>
      <w:r>
        <w:rPr>
          <w:rFonts w:ascii="Times New Roman" w:cs="Times New Roman" w:eastAsia="Times New Roman" w:hAnsi="Times New Roman"/>
          <w:sz w:val="18"/>
          <w:szCs w:val="18"/>
          <w:color w:val="auto"/>
        </w:rPr>
        <w:t>” means that certain Amended and Restated Agreement of Limited Partnership of RKG Group Partners LP, dated as of February 2, 2026, among RKG Partner LLC, as general partner, and Middleby Worldwide Inc., Middleby Outdoor IP Holdings, Inc., Rise Buyer LP, and the other limited partners from time to time party thereto.</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Joint Venture Transactions</w:t>
      </w:r>
      <w:r>
        <w:rPr>
          <w:rFonts w:ascii="Times New Roman" w:cs="Times New Roman" w:eastAsia="Times New Roman" w:hAnsi="Times New Roman"/>
          <w:sz w:val="18"/>
          <w:szCs w:val="18"/>
          <w:color w:val="auto"/>
        </w:rPr>
        <w:t>” means the transactions contemplated by that certain Partnership Interest Purchase Agreement, dated as of December 4, 2025 (as amended, supplemented or modified and in effect from time to time, and including all annexes, schedules, and exhibits thereto, collectively, the “</w:t>
      </w:r>
      <w:r>
        <w:rPr>
          <w:rFonts w:ascii="Times New Roman" w:cs="Times New Roman" w:eastAsia="Times New Roman" w:hAnsi="Times New Roman"/>
          <w:sz w:val="18"/>
          <w:szCs w:val="18"/>
          <w:u w:val="single" w:color="auto"/>
          <w:color w:val="auto"/>
        </w:rPr>
        <w:t>Residential Purchase Agreement</w:t>
      </w:r>
      <w:r>
        <w:rPr>
          <w:rFonts w:ascii="Times New Roman" w:cs="Times New Roman" w:eastAsia="Times New Roman" w:hAnsi="Times New Roman"/>
          <w:sz w:val="18"/>
          <w:szCs w:val="18"/>
          <w:color w:val="auto"/>
        </w:rPr>
        <w:t>”), by and among Mosaic Merger Sub. Inc., a Delaware corporation (“</w:t>
      </w:r>
      <w:r>
        <w:rPr>
          <w:rFonts w:ascii="Times New Roman" w:cs="Times New Roman" w:eastAsia="Times New Roman" w:hAnsi="Times New Roman"/>
          <w:sz w:val="18"/>
          <w:szCs w:val="18"/>
          <w:u w:val="single" w:color="auto"/>
          <w:color w:val="auto"/>
        </w:rPr>
        <w:t>MMS</w:t>
      </w:r>
      <w:r>
        <w:rPr>
          <w:rFonts w:ascii="Times New Roman" w:cs="Times New Roman" w:eastAsia="Times New Roman" w:hAnsi="Times New Roman"/>
          <w:sz w:val="18"/>
          <w:szCs w:val="18"/>
          <w:color w:val="auto"/>
        </w:rPr>
        <w:t>”), Middleby Worldwide Inc., a Florida corporation (“</w:t>
      </w:r>
      <w:r>
        <w:rPr>
          <w:rFonts w:ascii="Times New Roman" w:cs="Times New Roman" w:eastAsia="Times New Roman" w:hAnsi="Times New Roman"/>
          <w:sz w:val="18"/>
          <w:szCs w:val="18"/>
          <w:u w:val="single" w:color="auto"/>
          <w:color w:val="auto"/>
        </w:rPr>
        <w:t>MWW</w:t>
      </w:r>
      <w:r>
        <w:rPr>
          <w:rFonts w:ascii="Times New Roman" w:cs="Times New Roman" w:eastAsia="Times New Roman" w:hAnsi="Times New Roman"/>
          <w:sz w:val="18"/>
          <w:szCs w:val="18"/>
          <w:color w:val="auto"/>
        </w:rPr>
        <w:t>”), Middleby Outdoor IP Holdings, Inc., a Delaware corporation (“</w:t>
      </w:r>
      <w:r>
        <w:rPr>
          <w:rFonts w:ascii="Times New Roman" w:cs="Times New Roman" w:eastAsia="Times New Roman" w:hAnsi="Times New Roman"/>
          <w:sz w:val="18"/>
          <w:szCs w:val="18"/>
          <w:u w:val="single" w:color="auto"/>
          <w:color w:val="auto"/>
        </w:rPr>
        <w:t>MOIP</w:t>
      </w:r>
      <w:r>
        <w:rPr>
          <w:rFonts w:ascii="Times New Roman" w:cs="Times New Roman" w:eastAsia="Times New Roman" w:hAnsi="Times New Roman"/>
          <w:sz w:val="18"/>
          <w:szCs w:val="18"/>
          <w:color w:val="auto"/>
        </w:rPr>
        <w:t>” and, together with MMS and MWW,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RKG Group Partners LP, a newly formed Delaware limited partnership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Rise Buyer LP, a Delaware limited partnership and an affiliate of 26North Partners LP (“</w:t>
      </w:r>
      <w:r>
        <w:rPr>
          <w:rFonts w:ascii="Times New Roman" w:cs="Times New Roman" w:eastAsia="Times New Roman" w:hAnsi="Times New Roman"/>
          <w:sz w:val="18"/>
          <w:szCs w:val="18"/>
          <w:u w:val="single" w:color="auto"/>
          <w:color w:val="auto"/>
        </w:rPr>
        <w:t>Rise Buyer</w:t>
      </w:r>
      <w:r>
        <w:rPr>
          <w:rFonts w:ascii="Times New Roman" w:cs="Times New Roman" w:eastAsia="Times New Roman" w:hAnsi="Times New Roman"/>
          <w:sz w:val="18"/>
          <w:szCs w:val="18"/>
          <w:color w:val="auto"/>
        </w:rPr>
        <w:t>”), and Rise Merger Sub LLC, a Delaware limited liability company and Wholly-Owned subsidiary of Rise Buyer, and, solely for the limited purposes set forth therein, Company, pursuant to which, among other things, (a) Sellers contributed, assigned, transferred and conveyed to the Partnership, and the Partnership accepted, through one or more of its direct or indirect Wholly-Owned subsidiaries, those certain assets and liabilities comprising Company’s residential kitchen business segment in exchange for the issuance to Sellers of all of the issued and outstanding limited partnership interests in the Partnership and cash proceeds (the “</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(b) immediately following the Restructuring, Sellers sold, assigned, transferred, conveyed and delivered to Rise Buyer, and Rise Buyer purchased and accepted from Sellers, fifty-one percent (51%) of the issued and outstanding partnership interests in the Partnership, for an aggregate purchase price consisting of approximately $540 million in cash and a seller note in the principal amount of $135,000,000, (c) MMS, MOIP, Rise Buyer and the other parties thereto entered into that certain Amended and Restated Agreement of Limited Partnership of the Partnership, dated as of February 2, 2026, setting forth each party’s rights and responsibilities with respect to the Partnership (the “</w:t>
      </w:r>
      <w:r>
        <w:rPr>
          <w:rFonts w:ascii="Times New Roman" w:cs="Times New Roman" w:eastAsia="Times New Roman" w:hAnsi="Times New Roman"/>
          <w:sz w:val="18"/>
          <w:szCs w:val="18"/>
          <w:u w:val="single" w:color="auto"/>
          <w:color w:val="auto"/>
        </w:rPr>
        <w:t>Residential Partnership Agreement</w:t>
      </w:r>
      <w:r>
        <w:rPr>
          <w:rFonts w:ascii="Times New Roman" w:cs="Times New Roman" w:eastAsia="Times New Roman" w:hAnsi="Times New Roman"/>
          <w:sz w:val="18"/>
          <w:szCs w:val="18"/>
          <w:color w:val="auto"/>
        </w:rPr>
        <w:t>”) and (d) Company (or one or more of its applicable affiliates) and the Partnership (or one or more of its applicable affiliates) entered into the other Residential Transaction Agreements.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Purchase Agreement</w:t>
      </w:r>
      <w:r>
        <w:rPr>
          <w:rFonts w:ascii="Times New Roman" w:cs="Times New Roman" w:eastAsia="Times New Roman" w:hAnsi="Times New Roman"/>
          <w:sz w:val="18"/>
          <w:szCs w:val="18"/>
          <w:color w:val="auto"/>
        </w:rPr>
        <w:t>” has the meaning assigned in the definition “Residential Joint Venture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Transaction Agreements</w:t>
      </w:r>
      <w:r>
        <w:rPr>
          <w:rFonts w:ascii="Times New Roman" w:cs="Times New Roman" w:eastAsia="Times New Roman" w:hAnsi="Times New Roman"/>
          <w:sz w:val="18"/>
          <w:szCs w:val="18"/>
          <w:color w:val="auto"/>
        </w:rPr>
        <w:t>” means, collectively, (i) the Residential Purchase Agreement, (ii) the Residential Partnership Agreement and</w:t>
      </w:r>
    </w:p>
    <w:p>
      <w:pPr>
        <w:spacing w:after="0" w:line="27" w:lineRule="exact"/>
        <w:rPr>
          <w:sz w:val="20"/>
          <w:szCs w:val="20"/>
          <w:color w:val="auto"/>
        </w:rPr>
      </w:pPr>
    </w:p>
    <w:p>
      <w:pPr>
        <w:jc w:val="both"/>
        <w:ind w:firstLine="8"/>
        <w:spacing w:after="0" w:line="255" w:lineRule="auto"/>
        <w:tabs>
          <w:tab w:leader="none" w:pos="3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agreements, documents or certificates entered into in connection with the closing of the Residential Joint Venture Transactions, including, without limitation, (A) the Seller Note, (B) the IP Matters Agreement, (C) the Transition Services Agreement, (D) the Commercial Term Sheets and (E) the Definitive Commercial Agreements, in the case of clauses (A) through (E), as such term is defined in the Residential Purchase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the EEA Resolution Authority or, with respect to any UK Financial Institution, a UK Resolution Authority.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any of (i) the Chairman or Vice Chairman of the Board of Directors, the President, any Executive Vice President, any Senior Vice President, the Chief Financial Officer, Chief Accounting Officer, Controller, any Vice President, the Treasurer, the Assistant Treasurer or General Counsel of Company or, if applicable, any Subsidiary, (ii) in the case of any Credit Party that is a Foreign Subsidiary, any director, secretary, attorney (acting pursuant to any applicable power of attorney then in force) or other duly authorized signatory, and (iii) solely for purposes of notices given pursuant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Effective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Restatement Effective Date occurred on November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Investment</w:t>
      </w:r>
      <w:r>
        <w:rPr>
          <w:rFonts w:ascii="Times New Roman" w:cs="Times New Roman" w:eastAsia="Times New Roman" w:hAnsi="Times New Roman"/>
          <w:sz w:val="18"/>
          <w:szCs w:val="18"/>
          <w:color w:val="auto"/>
        </w:rPr>
        <w:t xml:space="preserve">” means any Investment other than an Investment permitted by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means a Person that is: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listed on, or owned (meaning 50% or greater ownership interest) or controlled by one or more persons listed on any Sanctions List; or</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located in, incorporated under the laws of, or owned (meaning 50% or greater ownership interest) or controlled by one or more persons located in or organized under the laws of, a country that is the target of comprehensive country-wide or territory wide Sanctions Laws and Regulations (as of the Restatement Effective Date, the Crimea Region of Ukraine, Iran, Cuba, North Korea, the so-called Donetsk People’s Republic, and the so-called Luhansk People’s Republic).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an Alternative Currency Loan,</w:t>
      </w:r>
    </w:p>
    <w:p>
      <w:pPr>
        <w:spacing w:after="0" w:line="27" w:lineRule="exact"/>
        <w:rPr>
          <w:sz w:val="20"/>
          <w:szCs w:val="20"/>
          <w:color w:val="auto"/>
        </w:rPr>
      </w:pPr>
    </w:p>
    <w:p>
      <w:pPr>
        <w:jc w:val="both"/>
        <w:ind w:firstLine="8"/>
        <w:spacing w:after="0" w:line="250" w:lineRule="auto"/>
        <w:tabs>
          <w:tab w:leader="none" w:pos="2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 RFR Loan or a Base Rate Loan, each Interest Payment Date, (iii) each date of a continuation of an Alternative Currency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(iv)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applicable Issuing Bank under any Letter of Credit denominated in an Alternative Currency,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dates as the Administrative Agent or the applicable Issuing Bank shall determine or the Required Lenders shall require.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Percentage</w:t>
      </w:r>
      <w:r>
        <w:rPr>
          <w:rFonts w:ascii="Times New Roman" w:cs="Times New Roman" w:eastAsia="Times New Roman" w:hAnsi="Times New Roman"/>
          <w:sz w:val="18"/>
          <w:szCs w:val="18"/>
          <w:color w:val="auto"/>
        </w:rPr>
        <w:t xml:space="preserve">” means, at any time with respect to any Revolving Facility, a fraction (expressed as a percentage) the numerator of which is equal to the aggregate Effective Amount of all Revolving Commitments (or, if after the Revolving Commitment under such Revolving Facility has been terminated, without duplication, outstanding Revolving Loans under such Revolving Facility, together with the aggregate Effective Amount of outstanding Swing Line Loans under such Revolving Facility and LC Obligations under such Revolving Facility, as applicable) at such time and the denominator of which is equal to the aggregate Effective Amount of all Revolving Commitments under all Revolving Facilities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after the Revolving Commitment under any Revolving Facility has been terminated, without duplication, outstanding Revolving Loans under such Revolving Facility, together with the aggregate Effective Amount of outstanding Swing Line Loans under such Revolving Facility and LC Obligations under such Revolving Facility, as applicable.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Pro Rata Share</w:t>
      </w:r>
      <w:r>
        <w:rPr>
          <w:rFonts w:ascii="Times New Roman" w:cs="Times New Roman" w:eastAsia="Times New Roman" w:hAnsi="Times New Roman"/>
          <w:sz w:val="18"/>
          <w:szCs w:val="18"/>
          <w:color w:val="auto"/>
        </w:rPr>
        <w:t>” means, when used with reference to any Revolving Lender under any Revolving Facility and any described aggregate or total amount in respect of any Revolving Facility, an amount equal to the result obtained by multiplying such described aggregate or total amount by a fraction the numerator of which shall be such Revolving Lender’s Revolving Commitment under such Revolving Facility or, if the Revolver Termination Date with respect to such Revolving Facility has occurred, such Revolving Lender’s Revolving Commitment most recently in effect under such Revolving Facility immediately prior to such date, giving effect to any subsequent assignments and the denominator of which shall be the Revolving Commitments under such Revolving Facility or, if the Revolver Termination Date with respect to such Revolving Facility has occurred, the Revolving Commitments most recently in effect under such Revolving Facility immediately prior to such date.</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Termination Date</w:t>
      </w:r>
      <w:r>
        <w:rPr>
          <w:rFonts w:ascii="Times New Roman" w:cs="Times New Roman" w:eastAsia="Times New Roman" w:hAnsi="Times New Roman"/>
          <w:sz w:val="18"/>
          <w:szCs w:val="18"/>
          <w:color w:val="auto"/>
        </w:rPr>
        <w:t xml:space="preserve">” means (a) with respect to the Multicurrency Revolving Facility, the earliest to occur of (i) November 4, 2031 (or such later termination date for such Facility to the extent extended or replaced as permitted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or (ii) such earlier date as the Multicurrency Revolving Commitments shall have been terminated or otherwise reduced to $0 in accordance with the terms of this Agreement, and</w:t>
      </w:r>
    </w:p>
    <w:p>
      <w:pPr>
        <w:spacing w:after="0" w:line="1" w:lineRule="exact"/>
        <w:rPr>
          <w:sz w:val="20"/>
          <w:szCs w:val="20"/>
          <w:color w:val="auto"/>
        </w:rPr>
      </w:pPr>
    </w:p>
    <w:p>
      <w:pPr>
        <w:jc w:val="both"/>
        <w:ind w:firstLine="8"/>
        <w:spacing w:after="0" w:line="253" w:lineRule="auto"/>
        <w:tabs>
          <w:tab w:leader="none" w:pos="2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Revolving Facility other than that described in clause (a) above, the earliest to occur of (i) the scheduled maturity date for such Revolving Facility under this Agreement (or such later termination date for such Facility to the extent extended or replaced as permitted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or (ii) such earlier date as the Commitments in respect of such Revolving Facility shall have been terminated or otherwise reduced to $0 in accordance with the terms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Borrower</w:t>
      </w:r>
      <w:r>
        <w:rPr>
          <w:rFonts w:ascii="Times New Roman" w:cs="Times New Roman" w:eastAsia="Times New Roman" w:hAnsi="Times New Roman"/>
          <w:sz w:val="18"/>
          <w:szCs w:val="18"/>
          <w:color w:val="auto"/>
        </w:rPr>
        <w:t>” means any Multicurrency Revolving Borrower or any Borrower that is a borrower under an Additional Revolving Facility, solely with respect to such Additional Revolving Facility,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any Revolving Lender under any Revolving Facility, such Revolving Lender’s commitment under such Revolving Facility, and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means the commitments of all Revolving Lenders under such Revolving Facility collectively.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Multicurrency Revolving Facility, each Additional Revolving Facility, each Replacement Revolving Facility and/or each Extended Revolving Facility, as the context requires.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with respect to any Revolving Facility, any Lender that has a Revolving Commitment for such Revolving Facility or that has made a Revolving Loan under such Revolving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Multicurrency Revolving Loan and a loan under any other Revolving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denominated in Sterling, the rate per annum equal to SONIA determined pursuant to the definition thereof; and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denominated in any other Agreed Alternative Currency (to the extent such Loans denominated in such currency will bear interest at a daily rate), the daily rate per annum as designated with respect to such Agreed Alternative Currency at the time such Agreed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2.8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any RFR shall be less than the Floor, such rate shall be deemed the Floor for purposes of this Agreement. Any change in an RFR shall be effective from and including the date of such change without further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RFR.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or any successor to the rating agency business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xml:space="preserve">” means any arrangement, directly or indirectly, whereby a seller or transferor shall sell or otherwise transfer any real or personal property and then or thereafter lease, or repurchase under an extended purchase contract, conditional sale or other title retention agreement, the same or similar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Tax Incentive Programs shall not constitute a Sale and Leaseback Transaction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reasonably determined by the Administrative Agent or Issuing Bank,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 and Regulations</w:t>
      </w:r>
      <w:r>
        <w:rPr>
          <w:rFonts w:ascii="Times New Roman" w:cs="Times New Roman" w:eastAsia="Times New Roman" w:hAnsi="Times New Roman"/>
          <w:sz w:val="18"/>
          <w:szCs w:val="18"/>
          <w:color w:val="auto"/>
        </w:rPr>
        <w:t>” means the economic sanctions laws, regulations or restrictive measures administered, enacted, or enforced by:</w:t>
      </w:r>
    </w:p>
    <w:p>
      <w:pPr>
        <w:spacing w:after="0" w:line="27" w:lineRule="exact"/>
        <w:rPr>
          <w:sz w:val="20"/>
          <w:szCs w:val="20"/>
          <w:color w:val="auto"/>
        </w:rPr>
      </w:pPr>
    </w:p>
    <w:p>
      <w:pPr>
        <w:ind w:left="220" w:hanging="212"/>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government; (ii) the United Nations; (iii) the European Union; (iv) any member state of the European Union; (v) the United Kingdom;</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 or (vii) the respective governmental institutions and agencies of any of the foregoing, including, without limitation, OFAC, the United States Department of State, His Majesty’s Treasury, the United Nations Security Council or any other sanctions authority administering or enforcing Sanctions applicable to the Company and any Subsidiary (together the “</w:t>
      </w:r>
      <w:r>
        <w:rPr>
          <w:rFonts w:ascii="Times New Roman" w:cs="Times New Roman" w:eastAsia="Times New Roman" w:hAnsi="Times New Roman"/>
          <w:sz w:val="18"/>
          <w:szCs w:val="18"/>
          <w:u w:val="single" w:color="auto"/>
          <w:color w:val="auto"/>
        </w:rPr>
        <w:t>Sanctions Authorities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means any list of designated persons maintained by, or public announcement of Sanctions Laws and Regulations designation made by, any of the Sanctions Authorities.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Term Repayments</w:t>
      </w:r>
      <w:r>
        <w:rPr>
          <w:rFonts w:ascii="Times New Roman" w:cs="Times New Roman" w:eastAsia="Times New Roman" w:hAnsi="Times New Roman"/>
          <w:sz w:val="18"/>
          <w:szCs w:val="18"/>
          <w:color w:val="auto"/>
        </w:rPr>
        <w:t>” means, for any Term Facility, the scheduled principal repayments (a) in the case of USD Term A Loans, set forth in the definition of “Scheduled USD Term A Repayments” or (b) in the case of any other Term Facility, otherwise applicable to such Term Facility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3.8(b)(ii)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USD Term A Repayments</w:t>
      </w:r>
      <w:r>
        <w:rPr>
          <w:rFonts w:ascii="Times New Roman" w:cs="Times New Roman" w:eastAsia="Times New Roman" w:hAnsi="Times New Roman"/>
          <w:sz w:val="18"/>
          <w:szCs w:val="18"/>
          <w:color w:val="auto"/>
        </w:rPr>
        <w:t xml:space="preserve">” means, with respect to the USD Term A Loans, (a) on the last day of each full Fiscal Quarter ending after the Restatement Effective Date, commencing with the Fiscal Quarter ending on or about April 3, 2027, an aggregate principal amount equal to 0.625% of the original aggregate principal amount of the USD Term A Facility, subject to adjustment for time to time as mutually agreed by the Administrative Agent and the Administrative Borrower for fungibility in connection with any increase to the USD Term A Facility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and (b) on the USD Term A Maturity Date, the aggregate principal amount of all USD Term A Loans outstanding on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 has the meaning provided in the respective Security Documents to the extent defined therein and in any event shall include any Person who is granted a security interest pursuant to any Security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means, as of any date of determination, the ratio of (a) Consolidated Net Debt as of such date that is then secured by Liens on property or assets of Company and its Subsidiaries to (b) Consolidated EBITDA for the most recently completed four Fiscal Quarter period for which financial statements are internally available.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5.1(a)(ii)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Security Agreement and the Additional Security Documents, as each may at any time be amended, restated, amended and restated, supplemented, restated or otherwise modified and in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Rights Agreement</w:t>
      </w:r>
      <w:r>
        <w:rPr>
          <w:rFonts w:ascii="Times New Roman" w:cs="Times New Roman" w:eastAsia="Times New Roman" w:hAnsi="Times New Roman"/>
          <w:sz w:val="18"/>
          <w:szCs w:val="18"/>
          <w:color w:val="auto"/>
        </w:rPr>
        <w:t>” means any shareholder rights agreements adopted from time to time by the Board of Directors of Company, which agreements may, among other things, provide that certain holders of Company’s Common Stock may receive contingent rights to purchase shares or fractional shares of preferred stock and/or to acquire additional shares of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Asset Disposition</w:t>
      </w:r>
      <w:r>
        <w:rPr>
          <w:rFonts w:ascii="Times New Roman" w:cs="Times New Roman" w:eastAsia="Times New Roman" w:hAnsi="Times New Roman"/>
          <w:sz w:val="18"/>
          <w:szCs w:val="18"/>
          <w:color w:val="auto"/>
        </w:rPr>
        <w:t>” means an Asset Disposition that results in a Material Subsidiary ceasing to be a Subsidiary of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xml:space="preserve">” means (a) any industry, business, service or other activity engaged in or proposed to be engaged in by the Company or any Subsidiary on the Restatement Effective Date, and any industry, business, service or other activity that is reasonably similar, ancillary, complementary or related to, synergistic with, or a reasonable extension, development or expansion of, the industries, businesses, services or other activities in which the Company or any Subsidiary is engaged on the Restatement Effective Date, in the case of each of the foregoing, as determined in the good faith judgment by the Company, (b) any industry, business, service or other activity that, in the good faith judgment of the Company, constitutes a reasonable diversification of one or more industries in which the Company or any Subsidiary is engaged, or of any businesses, services or other activities conducted by the Company or any Subsidiary, including, but not limited to, (i) any industry, business, service or other activity engaged in by any Person within, ancillary or related to the acquisition, ownership, operation, manufacturing, development, promotion, distribution, repair, servicing, marketing, design, fabrication, sale or leasing of any foodservice, food preparation, beverage and ice services and storage equipment, beverage and ice dispensing equipment, commercial kitchen equipment, and products, technologies and services related to each of the foregoing (including aftermarket parts and products, installation, service, maintenance, digital controls, internet of things, customer marketplace products, applications and software) or (ii) any industry, business, service or other activity engaged in by any Person within or ancillary to the horizontal or vertical supply chains of the Company or any Subsidiary (or any of branch or division thereof), or of any Person, industry, business, service or activity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(c) such other industries, businesses, services or other activities to which the Administrative Agent may consent (such consent not to be unreasonably withheld, conditioned or delayed).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as to any Borrowing, the SOFR Loans comprising such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 Loan that bears interest at a rate based on Term SOFR, other than pursuant to clause (c) of the definition of “Base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determination date is not a Business Day, SONIA means such rate that applied on the first Business Day immediately prior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Subsidiaries</w:t>
      </w:r>
      <w:r>
        <w:rPr>
          <w:rFonts w:ascii="Times New Roman" w:cs="Times New Roman" w:eastAsia="Times New Roman" w:hAnsi="Times New Roman"/>
          <w:sz w:val="18"/>
          <w:szCs w:val="18"/>
          <w:color w:val="auto"/>
        </w:rPr>
        <w:t xml:space="preserve">” means the entities identified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spin-off and separation of Midera and its subsidiaries from Company as more fully described in the Form 10.</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Agreements</w:t>
      </w:r>
      <w:r>
        <w:rPr>
          <w:rFonts w:ascii="Times New Roman" w:cs="Times New Roman" w:eastAsia="Times New Roman" w:hAnsi="Times New Roman"/>
          <w:sz w:val="18"/>
          <w:szCs w:val="18"/>
          <w:color w:val="auto"/>
        </w:rPr>
        <w:t>” means the agreements entered into by Company, Midera and/or their respective Subsidiaries in connection with the Spin-Off, including the agreements detailed in or attached to the Form 10 as amended, restated, supplemented or otherwise modified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Steps Plan</w:t>
      </w:r>
      <w:r>
        <w:rPr>
          <w:rFonts w:ascii="Times New Roman" w:cs="Times New Roman" w:eastAsia="Times New Roman" w:hAnsi="Times New Roman"/>
          <w:sz w:val="18"/>
          <w:szCs w:val="18"/>
          <w:color w:val="auto"/>
        </w:rPr>
        <w:t>” shall mean the steps plan prepared by KPMG LLP, delivered to the Administrative Agent prior to the Restatement Effective Date, as in effect on the Restatement Effective Date (as the same may be modified prior to the date of the consummation of the Spin-Off in a manner that, in the aggregate, shall not be materially adverse to the interests of the Lenders in their capacity as such, by written notice from the Company to the Administrative Agent).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Transactions</w:t>
      </w:r>
      <w:r>
        <w:rPr>
          <w:rFonts w:ascii="Times New Roman" w:cs="Times New Roman" w:eastAsia="Times New Roman" w:hAnsi="Times New Roman"/>
          <w:sz w:val="18"/>
          <w:szCs w:val="18"/>
          <w:color w:val="auto"/>
        </w:rPr>
        <w:t>” means, collectively, the Spin-Off, the execution, delivery and performance of the Spin-Off Agreements, and all of the transactions set forth in and contemplated by the Form 10, the Spin-Off Agreements and the Spin-Off Steps Plan.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Issuing Bank, as applicable, to be the rate quoted by the Person acting in such capacity as the spot rate for the purchase by such Person of such currency with another currency through its principal foreign exchange trading office at approximately 11:00 a.m. on the date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Issuing Bank may obtain such spot rate from another financial institution designated by the Administrative Agent or Issuing Bank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Issuing Bank may use such spot rate quoted on the date as of which the foreign exchange computation is made in the case of any Letter of Credit denominated in an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in the case of Euro denominated Loans, such delivery shall be 2 Business Days later and (ii) in the case of Sterling denominated Loans, such delivery shall be 1 Business Day later.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Letters of Credit</w:t>
      </w:r>
      <w:r>
        <w:rPr>
          <w:rFonts w:ascii="Times New Roman" w:cs="Times New Roman" w:eastAsia="Times New Roman" w:hAnsi="Times New Roman"/>
          <w:sz w:val="18"/>
          <w:szCs w:val="18"/>
          <w:color w:val="auto"/>
        </w:rPr>
        <w:t>” means, with respect to each Revolving Facility, any of the irrevocable standby letters of credit issued under such Revolving Facility and otherwise pursuant to the terms of this Agreement, in form reasonably acceptable to the Issuing Bank that issues such standby letter of credit, together with any increases or decreases in the Stated Amount thereof and any renewals, amendments and/or extensions thereof.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Amount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Stated Amounts</w:t>
      </w:r>
      <w:r>
        <w:rPr>
          <w:rFonts w:ascii="Times New Roman" w:cs="Times New Roman" w:eastAsia="Times New Roman" w:hAnsi="Times New Roman"/>
          <w:sz w:val="18"/>
          <w:szCs w:val="18"/>
          <w:color w:val="auto"/>
        </w:rPr>
        <w:t>” means (i) with respect to any Letter of Credit issued in Dollars, the stated or face amount of such Letter of Credit to the extent available at the time for Drawing (subject to presentment of all requisite documents), and (ii) 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calculating the Stated Amount of any Letter of Credit at any time:</w:t>
      </w:r>
    </w:p>
    <w:p>
      <w:pPr>
        <w:spacing w:after="0" w:line="225" w:lineRule="exact"/>
        <w:rPr>
          <w:sz w:val="20"/>
          <w:szCs w:val="20"/>
          <w:color w:val="auto"/>
        </w:rPr>
      </w:pPr>
    </w:p>
    <w:p>
      <w:pPr>
        <w:jc w:val="both"/>
        <w:ind w:left="660" w:firstLine="2592"/>
        <w:spacing w:after="0" w:line="256" w:lineRule="auto"/>
        <w:rPr>
          <w:sz w:val="20"/>
          <w:szCs w:val="20"/>
          <w:color w:val="auto"/>
        </w:rPr>
      </w:pPr>
      <w:r>
        <w:rPr>
          <w:rFonts w:ascii="Times New Roman" w:cs="Times New Roman" w:eastAsia="Times New Roman" w:hAnsi="Times New Roman"/>
          <w:sz w:val="18"/>
          <w:szCs w:val="18"/>
          <w:color w:val="auto"/>
        </w:rPr>
        <w:t>(A)            any increase in the Stated Amount of any Letter of Credit by reason of any amendment to any Letter of Credit shall be deemed effective under this Agreement as of the date Issuing Bank actually issues an amendment purporting to increase the Stated Amount of such Letter of Credit, whether or not Issuing Bank receives the consent of the Letter of Credit beneficiary or beneficiaries to the amendment, except that if any Borrower has required that the increase in Stated Amount be given effect as of an earlier date and Issuing Bank issues an amendment to that effect, then such increase in Stated Amount shall be deemed effective under this Agreement as of such earlier date requested by such Borrower; and</w:t>
      </w:r>
    </w:p>
    <w:p>
      <w:pPr>
        <w:spacing w:after="0" w:line="187" w:lineRule="exact"/>
        <w:rPr>
          <w:sz w:val="20"/>
          <w:szCs w:val="20"/>
          <w:color w:val="auto"/>
        </w:rPr>
      </w:pPr>
    </w:p>
    <w:p>
      <w:pPr>
        <w:jc w:val="both"/>
        <w:ind w:left="660" w:firstLine="2592"/>
        <w:spacing w:after="0" w:line="255" w:lineRule="auto"/>
        <w:rPr>
          <w:sz w:val="20"/>
          <w:szCs w:val="20"/>
          <w:color w:val="auto"/>
        </w:rPr>
      </w:pPr>
      <w:r>
        <w:rPr>
          <w:rFonts w:ascii="Times New Roman" w:cs="Times New Roman" w:eastAsia="Times New Roman" w:hAnsi="Times New Roman"/>
          <w:sz w:val="18"/>
          <w:szCs w:val="18"/>
          <w:color w:val="auto"/>
        </w:rPr>
        <w:t>(B)            any reduction in the Stated Amount of any Letter of Credit by reason of any amendment to any Letter of Credit shall be deemed effective under this Agreement as of the later of (x) the date Issuing Bank actually issues an amendment purporting to reduce the Stated Amount of such Letter of Credit, whether or not the amendment provides that the reduction be given effect as of an earlier date, or (y) the date Issuing Bank receives the written consent (including by authenticated telex, cable, facsimile transmission or electronic imaging (with, in the case of a facsimile transmission or electronic imaging, a follow-up original hard copy)) of the Letter of Credit beneficiary or beneficiaries to such reduction, whether written consent must be dated on or after the date of the amendment issued by Issuing Bank purporting to effect such reduction.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Kingdom.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STIBOR</w:t>
      </w:r>
      <w:r>
        <w:rPr>
          <w:rFonts w:ascii="Times New Roman" w:cs="Times New Roman" w:eastAsia="Times New Roman" w:hAnsi="Times New Roman"/>
          <w:sz w:val="18"/>
          <w:szCs w:val="18"/>
          <w:color w:val="auto"/>
        </w:rPr>
        <w:t>” has the meaning assigned to that term in the definition of “Eurocurrency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Subject Transaction</w:t>
      </w:r>
      <w:r>
        <w:rPr>
          <w:rFonts w:ascii="Times New Roman" w:cs="Times New Roman" w:eastAsia="Times New Roman" w:hAnsi="Times New Roman"/>
          <w:sz w:val="17"/>
          <w:szCs w:val="17"/>
          <w:color w:val="auto"/>
        </w:rPr>
        <w:t>” means, with respect to any period, (a) the Spin-Off Transactions and the other transactions contemplated by this Agreement,</w:t>
      </w:r>
    </w:p>
    <w:p>
      <w:pPr>
        <w:spacing w:after="0" w:line="39"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Acquisition or the making of other third-party Investments by one or more of Company and its Subsidiaries permitted by this Agreement,</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Significant Asset Disposition, or any other material Asset Disposition in the discretion of the Company (as determined in good faith), in each case permitted by this Agreement, (d) the designation of a subsidiary as an Unrestricted Entity or an Unrestricted Entity as a Subsidiary in accordance with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(e) the incurrence, assumption or repayment of Indebtedness, (f) any Restricted Payment, (g) any Additional Facility, Incremental Equivalent Debt, Replacement Revolving Loans, Replacement Revolving Commitments, or Replacement Term Loans, or (h) any other event that by the terms of the Loan Documents requires pro forma compliance with a test or covenant hereunder or requires such test or covenant to be calculated on a Pro Forma Basis.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any Person means any corporation, partnership (limited or general), limited liability company, trust or other entity of which Capital Stock representing more than 50% of the ordinary voting power to elect a majority of the board of directors (if a corporation) or to select the trustee or equivalent managing body or controlling interest, shall, at the time such reference becomes operative, be directly or indirectly owned or controlled by such Person or one or more of the other subsidiaries of such Person or any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may, in its sole discretion, elect to designate a subsidiary as a “Subsidiary” for purposes of the Loan Documents if Company possesses, directly or indirectly, the power to direct or cause the direction of the management or policies of such subsidiary, whether through the ability to exercise voting power or by contract. The Persons listed in a letter delivered by the Company to the Administrative Agent and the Lenders on the Restatement Effective Date, will not constitute Subsidiaries of Company for purposes of the Loan Documents, unless (x) such Person otherwise meets the requirements of this definition and (y) such Person is designated as a “Subsidiary” by Company in a written notice to the Administrative Agent. Unless otherwise qualified, all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in this Agreement (a) shall refer to a Subsidiary or Subsidiaries of Company and (b) shall not include any Unrestricted Entity.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Company or any of its Subsidiaries shall be a Swap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Swedish Krona</w:t>
      </w:r>
      <w:r>
        <w:rPr>
          <w:rFonts w:ascii="Times New Roman" w:cs="Times New Roman" w:eastAsia="Times New Roman" w:hAnsi="Times New Roman"/>
          <w:sz w:val="18"/>
          <w:szCs w:val="18"/>
          <w:color w:val="auto"/>
        </w:rPr>
        <w:t>” means the lawful currency of Sweden.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means the Multicurrency Swing Line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means the Multicurrency Swing Line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Non-U.S. Swing Line Lender or U.S. Swing Line Lender,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means Multicurrency Swing Line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Cooperatieve Rabobank U.A., Wells Fargo Bank, National Association, JPMorgan Chase Bank, N.A., PNC Bank, National Association, TD Bank, N.A. and U.S. Bank National Association.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Incentive Programs</w:t>
      </w:r>
      <w:r>
        <w:rPr>
          <w:rFonts w:ascii="Times New Roman" w:cs="Times New Roman" w:eastAsia="Times New Roman" w:hAnsi="Times New Roman"/>
          <w:sz w:val="18"/>
          <w:szCs w:val="18"/>
          <w:color w:val="auto"/>
        </w:rPr>
        <w:t>” means industrial revenue, tax increment, tax incentive, payment-in-lieu-of-taxes (PILOT) programs and other similar programs or financings.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with respect to any Lender and any Term Facility the obligation of such Lender to make Loans under such Term Facility (including loans made pursuant to any Additional Facility that increases such Term Facility, and any Extended Term Loans or Replacement Term Loans), which commitment as of the Restatement Effective Date is the principal amount set forth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for the amount of its commitment to such Term Facility, as such commitments may be adjusted from time to time pursuant to this Agreement, and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such commitments collectively, which commitments equal $1,000,000,000 in the aggregate as of the Restatement Effective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assigned to that term in the definition of “Eurocurrency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Exposure</w:t>
      </w:r>
      <w:r>
        <w:rPr>
          <w:rFonts w:ascii="Times New Roman" w:cs="Times New Roman" w:eastAsia="Times New Roman" w:hAnsi="Times New Roman"/>
          <w:sz w:val="18"/>
          <w:szCs w:val="18"/>
          <w:color w:val="auto"/>
        </w:rPr>
        <w:t xml:space="preserve">” means, for any Term Facility, with respect to any Term Lender under such Term Facility, as of any date of determination, the outstanding principal amount of the Term Loans of such Term Lender under such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prior to the termination of the Term Commitments under such Term Facility, the Term Exposure of such Term Lender under such Facility shall be equal to the sum of such Term Lender’s Term Loans and Term Commitment under such Facility.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means the USD Term A Facility, and each other Facility under this Agreement other than the Multicurrency Revolving Facility, the Multicurrency Swing Line Facility, each Additional Revolving Facility, each Replacement Revolving Facility and each Extended Revolving Facility, and “</w:t>
      </w:r>
      <w:r>
        <w:rPr>
          <w:rFonts w:ascii="Times New Roman" w:cs="Times New Roman" w:eastAsia="Times New Roman" w:hAnsi="Times New Roman"/>
          <w:sz w:val="18"/>
          <w:szCs w:val="18"/>
          <w:u w:val="single" w:color="auto"/>
          <w:color w:val="auto"/>
        </w:rPr>
        <w:t>Term Facilities</w:t>
      </w:r>
      <w:r>
        <w:rPr>
          <w:rFonts w:ascii="Times New Roman" w:cs="Times New Roman" w:eastAsia="Times New Roman" w:hAnsi="Times New Roman"/>
          <w:sz w:val="18"/>
          <w:szCs w:val="18"/>
          <w:color w:val="auto"/>
        </w:rPr>
        <w:t>” means the Term Facilities, collectively.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with respect to any Term Facility, any Lender that has a Term Commitment for such Term Facility or that has made a Term Loan under such Term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the Loans under the Term Facilities, collectively.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means, with respect to any Term Facility, the scheduled maturity date for such Term Facility under this Agreement, or in the 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means a USD Term A Note or any other note issued pursuant to the terms of this Agreement in respect of a Term Facility as the context may require.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Percentage</w:t>
      </w:r>
      <w:r>
        <w:rPr>
          <w:rFonts w:ascii="Times New Roman" w:cs="Times New Roman" w:eastAsia="Times New Roman" w:hAnsi="Times New Roman"/>
          <w:sz w:val="18"/>
          <w:szCs w:val="18"/>
          <w:color w:val="auto"/>
        </w:rPr>
        <w:t>” means, at any time with respect to any Term Facility, a fraction (expressed as a percentage) the numerator of which is equal to the aggregate Effective Amount of all Term Loans under such Term Facility outstanding at such time and the denominator of which is equal to the aggregate Effective Amount of all Term Loans outstanding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for any Interest Period with respect to a SOFR Loan, the rate per annum equal to the Term SOFR Reference Rate two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Reference Rate on the first Business Day immediately prior thereto; and</w:t>
      </w:r>
    </w:p>
    <w:p>
      <w:pPr>
        <w:spacing w:after="0" w:line="180"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18"/>
          <w:szCs w:val="18"/>
          <w:color w:val="auto"/>
        </w:rPr>
        <w:t xml:space="preserve">(b)            for any interest calculation with respect to a Base Rate Loan on any date, the rate per annum equal to the Term SOFR Reference Rate two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Reference Rate on the first Business Day immediately prior thereto;</w:t>
      </w:r>
    </w:p>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the Floor, the Term SOFR shall be deemed the Floor for purposes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means the occurrence of any of the following: (a) a Reportable Event, or (b) the withdrawal of any Credit Party or any ERISA Affiliate from a Plan during a plan year in which it was a “substantial employer” as defined in Section 4001(a)(2) of ERISA or a cessation of operations that is treated as such a withdrawal under Section 4062(e) of ERISA, or (c) the termination of a Plan, the filing of a notice of intent to terminate a Plan or a Foreign Pension Plan or the treatment of a Plan or Foreign Pension Plan amendment as a termination, under Section 4041 of ERISA or similar foreign laws, or (d) the institution of proceedings to terminate, or the appointment of a trustee with respect to, any Plan or Foreign Pension Plan by the PBGC or similar foreign Governmental Authority, or (e) any other event or condition which would constitute grounds under Section 4042(a) of ERISA for the termination of, or the appointment of a trustee to administer, any Plan, or (f) the imposition of a Lien pursuant to Section 430(k) of the Code or Section 303 of ERISA, or (g) the determination that any Plan or Multiemployer Plan is considered an at-risk plan or plan in endangered or critical status within the meaning of Sections 430 or 432 of the Code or Sections 303 or 305 of ERISA, or (h) the withdrawal of any Credit Party or any ERISA Affiliate from a Multiemployer Plan or Foreign Pension Plan if liability is asserted by such plan, or (i) the insolvency of a Multiemployer Plan under Section 4245 of ERISA, or (j)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means the four consecutive Fiscal Quarters of Company then last ended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 xml:space="preserve"> 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Multicurrency Revolving Commitment</w:t>
      </w:r>
      <w:r>
        <w:rPr>
          <w:rFonts w:ascii="Times New Roman" w:cs="Times New Roman" w:eastAsia="Times New Roman" w:hAnsi="Times New Roman"/>
          <w:sz w:val="18"/>
          <w:szCs w:val="18"/>
          <w:color w:val="auto"/>
        </w:rPr>
        <w:t>” means, at the time any determination thereof is made, the sum of the respective Available Multicurrency Revolving Commitments of the Multicurrency Revolving Lenders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Revolving Commitment</w:t>
      </w:r>
      <w:r>
        <w:rPr>
          <w:rFonts w:ascii="Times New Roman" w:cs="Times New Roman" w:eastAsia="Times New Roman" w:hAnsi="Times New Roman"/>
          <w:sz w:val="18"/>
          <w:szCs w:val="18"/>
          <w:color w:val="auto"/>
        </w:rPr>
        <w:t>” means, at the time any determination is made, the Total Available Multicurrency Revolving Commitment.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w:t>
      </w:r>
      <w:r>
        <w:rPr>
          <w:rFonts w:ascii="Times New Roman" w:cs="Times New Roman" w:eastAsia="Times New Roman" w:hAnsi="Times New Roman"/>
          <w:sz w:val="18"/>
          <w:szCs w:val="18"/>
          <w:color w:val="auto"/>
        </w:rPr>
        <w:t>” means, at the time any determination thereof is made, the sum of the Term Commitments and the Revolving Commitments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Revolving Commitment</w:t>
      </w:r>
      <w:r>
        <w:rPr>
          <w:rFonts w:ascii="Times New Roman" w:cs="Times New Roman" w:eastAsia="Times New Roman" w:hAnsi="Times New Roman"/>
          <w:sz w:val="18"/>
          <w:szCs w:val="18"/>
          <w:color w:val="auto"/>
        </w:rPr>
        <w:t>” means, at the time any determination thereof is made, the sum of the Multicurrency Revolving Commitments of all Multicurrency Revolving Lenders at such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any type of Loan, namely, a Base Rate Loan, a SOFR Loan, an Overnight Rate Loan, a Canadian Prime Rate Loan, a Eurocurrency Loan or an RFR Loan. For purposes hereof, the term “Rate” shall include the Eurocurrency Rate, the Overnight Sterling Rate, the Overnight Euro Rate, the Canadian Prime Rate, the Base Rate, Term SOFR and RFR.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on any Collateral is governed by the Uniform Commercial Code as in effect in a jurisdiction other than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Practices for Documentary Credit Operations (UCP 600).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Unavailable Rate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Uncommitted Short-Term Lines of Credit</w:t>
      </w:r>
      <w:r>
        <w:rPr>
          <w:rFonts w:ascii="Times New Roman" w:cs="Times New Roman" w:eastAsia="Times New Roman" w:hAnsi="Times New Roman"/>
          <w:sz w:val="18"/>
          <w:szCs w:val="18"/>
          <w:color w:val="auto"/>
        </w:rPr>
        <w:t xml:space="preserve">” means overdraft facilities, lines of credit or similar facilities providing for uncommitted advances to a Foreign Subsidiary, a Domestic Subsidiary or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Indebtedness incurred thereunder remains outstanding for more than one year and no Subsidiary grants any Lien (other than Customary Permitted Liens) to secure such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Unmatured Event of Default</w:t>
      </w:r>
      <w:r>
        <w:rPr>
          <w:rFonts w:ascii="Times New Roman" w:cs="Times New Roman" w:eastAsia="Times New Roman" w:hAnsi="Times New Roman"/>
          <w:sz w:val="18"/>
          <w:szCs w:val="18"/>
          <w:color w:val="auto"/>
        </w:rPr>
        <w:t>” means an event, act or occurrence which with the giving of notice or the lapse of time (or both) would become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2.10(d)(i)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Entity</w:t>
      </w:r>
      <w:r>
        <w:rPr>
          <w:rFonts w:ascii="Times New Roman" w:cs="Times New Roman" w:eastAsia="Times New Roman" w:hAnsi="Times New Roman"/>
          <w:sz w:val="18"/>
          <w:szCs w:val="18"/>
          <w:color w:val="auto"/>
        </w:rPr>
        <w:t xml:space="preserve">” means (i) prior to a redesignation by Company pursuant to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xml:space="preserve">, each Person set forth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 xml:space="preserve"> hereto,</w:t>
      </w:r>
    </w:p>
    <w:p>
      <w:pPr>
        <w:spacing w:after="0" w:line="27" w:lineRule="exact"/>
        <w:rPr>
          <w:sz w:val="20"/>
          <w:szCs w:val="20"/>
          <w:color w:val="auto"/>
        </w:rPr>
      </w:pPr>
    </w:p>
    <w:p>
      <w:pPr>
        <w:jc w:val="both"/>
        <w:ind w:firstLine="8"/>
        <w:spacing w:after="0" w:line="251"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 redesignation by Company pursuant to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xml:space="preserve">, each Person from time to time designated as an Unrestricted Entity by Company pursuant to a notice signed by a Responsible Officer identifying such Person to be designated as an Unrestricted Entity so long as (A) 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 (B) immediately after giving effect to such redesignation, Company shall be in compliance with the financial covenant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(calculated on a Pro Forma Basis) as of the end of the most recent Test Period and (iii) each successor and each subsidiary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Subsidiary shall be designated as an Unrestricted Entity if such Subsidiary owns or holds any Material Intellectual Property (determined on a pro forma basis after giving effect to such designation and all transactions occurring substantially concurrently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the Initial Borrower constitute an Unrestricted Entity.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means any Borrower organized or formed in the United States or any state thereof or the District of Columbia.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Credit Party</w:t>
      </w:r>
      <w:r>
        <w:rPr>
          <w:rFonts w:ascii="Times New Roman" w:cs="Times New Roman" w:eastAsia="Times New Roman" w:hAnsi="Times New Roman"/>
          <w:sz w:val="18"/>
          <w:szCs w:val="18"/>
          <w:color w:val="auto"/>
        </w:rPr>
        <w:t>” means any Credit Party organized or formed in the United States or any state thereof or the District of Columbia and any other Person that in each case is a U.S.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Swing Line Lender</w:t>
      </w:r>
      <w:r>
        <w:rPr>
          <w:rFonts w:ascii="Times New Roman" w:cs="Times New Roman" w:eastAsia="Times New Roman" w:hAnsi="Times New Roman"/>
          <w:sz w:val="18"/>
          <w:szCs w:val="18"/>
          <w:color w:val="auto"/>
        </w:rPr>
        <w:t>” means Bank of America, N.A. or any of its Affiliates in such capacity.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4.7(f)(ii)(2)(C)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Commitment</w:t>
      </w:r>
      <w:r>
        <w:rPr>
          <w:rFonts w:ascii="Times New Roman" w:cs="Times New Roman" w:eastAsia="Times New Roman" w:hAnsi="Times New Roman"/>
          <w:sz w:val="18"/>
          <w:szCs w:val="18"/>
          <w:color w:val="auto"/>
        </w:rPr>
        <w:t xml:space="preserve">” means, with respect to any USD Term A Lender, the obligation of such USD Term A Lender to make USD Term A Loans, as such commitment may be adjusted from time to time pursuant to this Agreement, which commitment as of the Restatement Effective Date is the amount set forth opposite such USD Term A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under the caption “Amount of USD Term A Commitment,” and “</w:t>
      </w:r>
      <w:r>
        <w:rPr>
          <w:rFonts w:ascii="Times New Roman" w:cs="Times New Roman" w:eastAsia="Times New Roman" w:hAnsi="Times New Roman"/>
          <w:sz w:val="18"/>
          <w:szCs w:val="18"/>
          <w:u w:val="single" w:color="auto"/>
          <w:color w:val="auto"/>
        </w:rPr>
        <w:t>USD Term A Commitments</w:t>
      </w:r>
      <w:r>
        <w:rPr>
          <w:rFonts w:ascii="Times New Roman" w:cs="Times New Roman" w:eastAsia="Times New Roman" w:hAnsi="Times New Roman"/>
          <w:sz w:val="18"/>
          <w:szCs w:val="18"/>
          <w:color w:val="auto"/>
        </w:rPr>
        <w:t>” means such commitments of all of the USD Term A Lenders collectively which commitments equal $1,000,000,000 in the aggregate on the Restatement Effective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Facility</w:t>
      </w:r>
      <w:r>
        <w:rPr>
          <w:rFonts w:ascii="Times New Roman" w:cs="Times New Roman" w:eastAsia="Times New Roman" w:hAnsi="Times New Roman"/>
          <w:sz w:val="18"/>
          <w:szCs w:val="18"/>
          <w:color w:val="auto"/>
        </w:rPr>
        <w:t>” means the credit facility under this Agreement evidenced by the USD Term A Commitments and the USD Term A Loans.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Lender</w:t>
      </w:r>
      <w:r>
        <w:rPr>
          <w:rFonts w:ascii="Times New Roman" w:cs="Times New Roman" w:eastAsia="Times New Roman" w:hAnsi="Times New Roman"/>
          <w:sz w:val="18"/>
          <w:szCs w:val="18"/>
          <w:color w:val="auto"/>
        </w:rPr>
        <w:t>” means, any Lender that has a USD Term A Commitment or that has made a USD Term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Loan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USD Term A Loans</w:t>
      </w:r>
      <w:r>
        <w:rPr>
          <w:rFonts w:ascii="Times New Roman" w:cs="Times New Roman" w:eastAsia="Times New Roman" w:hAnsi="Times New Roman"/>
          <w:sz w:val="18"/>
          <w:szCs w:val="18"/>
          <w:color w:val="auto"/>
        </w:rPr>
        <w:t xml:space="preserve">” have the meanings assigned to those terms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Maturity Date</w:t>
      </w:r>
      <w:r>
        <w:rPr>
          <w:rFonts w:ascii="Times New Roman" w:cs="Times New Roman" w:eastAsia="Times New Roman" w:hAnsi="Times New Roman"/>
          <w:sz w:val="18"/>
          <w:szCs w:val="18"/>
          <w:color w:val="auto"/>
        </w:rPr>
        <w:t>” means November 4, 2031.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Notes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A Pro Rata Share</w:t>
      </w:r>
      <w:r>
        <w:rPr>
          <w:rFonts w:ascii="Times New Roman" w:cs="Times New Roman" w:eastAsia="Times New Roman" w:hAnsi="Times New Roman"/>
          <w:sz w:val="18"/>
          <w:szCs w:val="18"/>
          <w:color w:val="auto"/>
        </w:rPr>
        <w:t>” means, when used with reference to any USD Term A Lender and any described aggregate or total amount, an amount equal to the result obtained by multiplying such described aggregate or total amount by a fraction the numerator of which shall be such USD Term A Lender’s USD Term A Commitment, or if the USD Term A Commitments have expired, such USD Term A Lender’s USD Term A Commitment most recently in effect immediately prior to such expiry, giving effect to any subsequent assignments and the denominator of which shall be the USD Term A Commitments, or if the USD Term A Commitments have expired, the USD Term A Commitments most recently in effect immediately prior to such expiry.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Domestic Subsidiary</w:t>
      </w:r>
      <w:r>
        <w:rPr>
          <w:rFonts w:ascii="Times New Roman" w:cs="Times New Roman" w:eastAsia="Times New Roman" w:hAnsi="Times New Roman"/>
          <w:sz w:val="18"/>
          <w:szCs w:val="18"/>
          <w:color w:val="auto"/>
        </w:rPr>
        <w:t>” means a Domestic Subsidiary that is a Wholly-Owned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Credit Party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or “in writing</w:t>
      </w:r>
      <w:r>
        <w:rPr>
          <w:rFonts w:ascii="Times New Roman" w:cs="Times New Roman" w:eastAsia="Times New Roman" w:hAnsi="Times New Roman"/>
          <w:sz w:val="18"/>
          <w:szCs w:val="18"/>
          <w:color w:val="auto"/>
        </w:rPr>
        <w:t>” means any form of written communication or a communication by means of facsimile device or other electronic image scan transmission (e.g., “pdf” via email).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The words “include,” “includes” and “including” shall be deemed to be followed by the phrase “without limitation.” The word “will” shall be construed to have the same meaning and effect as the word “shall.”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Organizational Documents and to agreements (including this Agreement and the other Loan Documents) and other contractual instruments shall be deemed to include subsequent amendments, restatements, amendments and restatements, extensions, supplements and other modifications thereto, but only to the extent that such amendments, restatements, amendments and restatements, extensions, supplements and other modifications are not prohibited by any Loan Document.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Accounting Terms;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otherwise expressly provided herein, all accounting terms used herein but not expressly defined in this Agreement and all computations and determinations for purposes of determining compliance with the financial requirements of this Agreement shall have the respective meanings given to them or shall be made in accordance with GAAP. Except as otherwise expressly provided herein, the financial statements required to be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whenever a reference is made to a determination which is required to be made on a consolidated basis (whether in accordance with GAAP or otherwise) for Company and its Subsidiaries, such determination shall be made as if all Unrestricted Entities were Wholly-Owned by a Person not an Affiliate of Company. In the event that any changes in generally accepted accounting principles in the U.S. occur after the date of this Agreement or the application thereof from that used in the preparation of the financial statements referred to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hereof occur after the Restatement Effective Date and such changes or such application result in a material variation in the method of calculation of financial covenants or other terms of this Agreement, then Company, the Administrative Agent and the Lenders agree to enter into and diligently pursue negotiations in good faith in order to amend such provisions of this Agreement so as to equitably reflect such changes so that the criteria for evaluating Company’s financial condition will be the same after such changes as if such changes had not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such financial covenants or other terms of this Agreement shall continue to be calculated in accordance with GAAP as in effect and applied immediately before such change shall have become effective. Notwithstanding anything in this Agreement or any other Loan Document to the contrary, all leases and obligations of any Person that are or would be characterized as operating leases or operating lease obligations in accordance with GAAP as in effect prior to giving effect to the implementation of FASB ASU No. 2016-02, Leases (Topic 842) (whether or not such operating lease or operating lease obligations were in effect on the Restatement Effective Date) shall be accounted for as operating leases and operating lease obligations (and not as capital leases, finance leases or Capitalized Leases or Capitalized Lease Obligations) for all purposes under this Agreement and the other Loan Documents, regardless of any change in GAAP implementing FASB ASU No. 2016-02, Leases (Topic 842), or otherwise prior to or following the Restatement Effective Date, that would otherwise require such leases to be treated or recharacterized as capital leases or finance leases or such obligations to be treated or recharacterized (on a prospective or retroactive basis or otherwise) as finance lease obligations, Capitalized Leases or Capitalized Lease Obligations.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purposes of computing the Consolidated Interest Coverage Ratio, the Net Leverage Ratio, the Secured Net Leverage Ratio or compliance with covenants or tests determined by reference to Consolidated EBITDA, Consolidated Tangible Assets or Consolidated Assets, in each case for the applicable four Fiscal Quarter period, such ratios, covenants and tests, including all components thereof for such period, shall be calculated on a Pro Forma Basis as determined in good faith by Company.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For purposes of the limitations, levels and baskets in </w:t>
      </w:r>
      <w:r>
        <w:rPr>
          <w:rFonts w:ascii="Times New Roman" w:cs="Times New Roman" w:eastAsia="Times New Roman" w:hAnsi="Times New Roman"/>
          <w:sz w:val="18"/>
          <w:szCs w:val="18"/>
          <w:u w:val="single" w:color="auto"/>
          <w:color w:val="auto"/>
        </w:rPr>
        <w:t>Articles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stated in Dollars, non-Dollar currencies will be converted into Dollars at the time of incurrence or receipt, as the case may be, using the methodology set forth in the definition of “Dollar Equivalent.”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Calculation of Exchange Rate</w:t>
      </w:r>
      <w:r>
        <w:rPr>
          <w:rFonts w:ascii="Times New Roman" w:cs="Times New Roman" w:eastAsia="Times New Roman" w:hAnsi="Times New Roman"/>
          <w:sz w:val="18"/>
          <w:szCs w:val="18"/>
          <w:color w:val="auto"/>
        </w:rPr>
        <w:t>. On each Exchange Rate Determination Date, the Administrative Agent shall (a) determine the Exchange Rate as of such Exchange Rate Determination Date and (b) give notice thereof (i) to each Borrower and (ii) to each Lender that shall have requested such information. The Exchange Rates so determined shall become effective on the first Business Day immediately following the relevant Exchange Rate Determination Date (each,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or Alternative Currencies.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Timing of Performance</w:t>
      </w:r>
      <w:r>
        <w:rPr>
          <w:rFonts w:ascii="Times New Roman" w:cs="Times New Roman" w:eastAsia="Times New Roman" w:hAnsi="Times New Roman"/>
          <w:sz w:val="18"/>
          <w:szCs w:val="18"/>
          <w:color w:val="auto"/>
        </w:rPr>
        <w:t>. When the performance of any covenant or duty is stated to be required on a day which is not a Business Day, the date of such performance shall be extended to the immediately succeeding Business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Limited Condition Transactions</w:t>
      </w:r>
      <w:r>
        <w:rPr>
          <w:rFonts w:ascii="Times New Roman" w:cs="Times New Roman" w:eastAsia="Times New Roman" w:hAnsi="Times New Roman"/>
          <w:sz w:val="18"/>
          <w:szCs w:val="18"/>
          <w:color w:val="auto"/>
        </w:rPr>
        <w:t>. In connection with any action being taken solely in connection with a Limited Condition Transaction, for purposes 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determining compliance with any provision (including, without limitation,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and the definitions of Additional Facility Limit, Incremental Equivalent Debt, and Permitted Inside Maturity Debt) of this Agreement which requires the calculation of Consolidated EBITDA (including, without limitation, tests measured as a percentage of Consolidated EBITDA), the Consolidated Interest Coverage Ratio, Net Leverage Ratio, the Secured Net Leverage Ratio or Available Liquidity; or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testing availability under baskets set forth in this Agreement (including, without limitation, baskets measured as a percentage of Consolidated Tangible Assets or Consolidated Assets);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at the option of Company (Company’s election to exercise such option in connection with any Limited Condition Transaction, an “</w:t>
      </w:r>
      <w:r>
        <w:rPr>
          <w:rFonts w:ascii="Times New Roman" w:cs="Times New Roman" w:eastAsia="Times New Roman" w:hAnsi="Times New Roman"/>
          <w:sz w:val="18"/>
          <w:szCs w:val="18"/>
          <w:u w:val="single" w:color="auto"/>
          <w:color w:val="auto"/>
        </w:rPr>
        <w:t>LCT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date of determination of whether any such action is permitted hereunder shall be deemed to be (i) in the case of a Limited Condition Acquisition, the date the definitive agreements for such Limited Condition Acquisition are entered into, (ii) in the case of any redemption or repayment of Indebtedness requiring irrevocable advance notice or any irrevocable offer to purchase Indebtedness that is not subject to obtaining financing, the date of such irrevocable advance notice or irrevocable offer, (iii) in the case of any declaration of a Restricted Payment in respect of, or irrevocable advance notice of, or any irrevocable offer to, purchase, redemption or other acquisition or retirement for value of any Capital Stock of, Company that is not subject to obtaining financing, the date of such declaration, irrevocable advance notice or irrevocable offer, and (iv) in the case of a spin-off transaction, the date that a registration statement on form 10 under the Exchange Act is initially filed with the SEC (each, an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ended prior to the LCT Test Date, Company could have taken such action on the relevant LCT Test Date in compliance with such test, ratio or basket, such test, ratio or basket shall be deemed to have been complied with. If Company has made an LCT Election and any of the tests, ratios or baskets for which compliance was determined or tested as of the LCT Test Date are exceeded as a result of fluctuations in any such test, ratio or basket, including due to fluctuations in Consolidated EBITDA, Consolidated Tangible Assets or Consolidated Assets of Company and its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If Company has made an LCT Election for any Limited Condition Transaction, then (x) in connection with any subsequent calculation of any test, ratio or basket availability with respect to the incurrence of Indebtedness or Liens, or the making of Investments, mergers, the conveyance, lease or other transfer of all or substantially all of the assets of Company, the prepayment, redemption, purchase, defeasance or other satisfaction of Indebtedness, or the designation of an Unrestricted Entity on or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 and (y) in connection with any calculation of any ratio, test or basket availability with respect to the making of Restricted Payments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for purposes of determining whether the making of such Restricted Payment is permitted under this Agreement, any such test, ratio or basket shall be tested by calculating the availability under such test, ratio or basket on a Pro Forma Basis (i) assuming such Limited Condition Transaction and other transactions in connection therewith have been consummated and (ii) assuming such Limited Condition Transaction and other transactions in connection therewith have not been consummated.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action being taken in connection with a Limited Condition Transaction, for purposes of determining compliance with any provision of this Agreement which requires that no Unmatured Event of Default, Event of Default, or specified Event of Default, as applicable, has occurred, is continuing or would result from any such action, as applicable, such condition shall, at the option of Company, be deemed satisfied, so long as no Unmatured Event of Default, Event of Default, or specified Event of Default, as applicable, exists on the applicable LCT Test Date. If Company has exercised its option under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and any Unmatured Event of Default, Event of Default, or specified Event of Default occurs following the applicable LCT Test Date, any such Unmatured Event of Default, Event of Default, or specified Event of Default shall be deemed to not have occurred or be continuing for purposes of determining whether any action being taken in connection with such Limited Condition Transaction is permitted 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under the laws of any other state of the United States or the District of Columbia):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sz w:val="20"/>
          <w:szCs w:val="20"/>
          <w:color w:val="auto"/>
        </w:rPr>
      </w:pPr>
    </w:p>
    <w:p>
      <w:pPr>
        <w:ind w:firstLine="8"/>
        <w:spacing w:after="0" w:line="260"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Person comes into existence, such new Person shall be deemed to have been organized on the first date of its existence by the holders of its Capital Stock at such time.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Base Rate, the Term SOFR Reference Rate, Term SOFR, the Eurocurrency Rate, the Canadian Prime Rate, RFR, any Relevant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the Eurocurrency Rate, the Canadian Prime Rate, RFR, any Relevant Rate or any other Benchmark prior to its discontinuance or unavailability, or (b) the effect, implementation or composition of any Conforming Changes. The Administrative Agent and its affiliates or other related entities may engage in transactions or other activities that affect the calculation of Base Rate, the Term SOFR Reference Rate, Term SOFR, the Eurocurrency Rate, RFR, any Relevant Rate, any alternative, successor or replacement rate (including any Benchmark Replacement) or any relevant adjustments thereto, in each case, in a manner adverse to the Borrowers. The Administrative Agent may select information sources or services in its reasonable discretion to ascertain Base Rate, the Term SOFR Reference Rate, Term SOFR, the Eurocurrency Rate, the Canadian Prime Rate, RFR, any Relevant Rate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relating to or affecting the selection, determination, or calculation of any such rate (or component thereof) provided by any such information source or service.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AMOUNT AND TERMS OF DOLLAR AND ALTERNATIVE CURRENCY CREDITS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The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Multicurrency Revolving Loans</w:t>
      </w:r>
      <w:r>
        <w:rPr>
          <w:rFonts w:ascii="Times New Roman" w:cs="Times New Roman" w:eastAsia="Times New Roman" w:hAnsi="Times New Roman"/>
          <w:sz w:val="18"/>
          <w:szCs w:val="18"/>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any or all of the Multicurrency Revolving Borrowers denominated in Dollars or an Alternative Currency, in each case, on a revolving basis from time to time during the Multicurrency Revolving Commitment Period, in an amount not to exceed its Multicurrency Revolver Pro Rata Share of the Total Available Multicurrency Revolving Commitment and, with respect to any applicable Multicurrency Revolving Borrower, such Multicurrency Revolving Borrower’s Available Multicurrency Revolver Sublimit (each such loan by any Multicurrency Revolving Lender, together with loans made pursuant to any Additional Facility that increases the Multicurrency Revolving Facility and loans made pursuant to any Extended Revolving Commitment or Replacement Revolving Commitment in respect of the Multicurrency Revolving Facility, a “</w:t>
      </w:r>
      <w:r>
        <w:rPr>
          <w:rFonts w:ascii="Times New Roman" w:cs="Times New Roman" w:eastAsia="Times New Roman" w:hAnsi="Times New Roman"/>
          <w:sz w:val="18"/>
          <w:szCs w:val="18"/>
          <w:u w:val="single" w:color="auto"/>
          <w:color w:val="auto"/>
        </w:rPr>
        <w:t>Multicurrency Revolving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Multicurrency Revolving Loans</w:t>
      </w:r>
      <w:r>
        <w:rPr>
          <w:rFonts w:ascii="Times New Roman" w:cs="Times New Roman" w:eastAsia="Times New Roman" w:hAnsi="Times New Roman"/>
          <w:sz w:val="18"/>
          <w:szCs w:val="18"/>
          <w:color w:val="auto"/>
        </w:rPr>
        <w:t>”). All Multicurrency Revolving Loans comprising the same Borrowing hereunder shall be made by the Multicurrency Revolving Lenders simultaneously and in proportion to their respective Multicurrency Revolving Commitments. Prior to the Revolver Termination Date applicable to the Multicurrency Revolving Facility, Multicurrency Revolving Loans may be repaid and reborrowed by the Multicurrency Revolving Borrowers in accordance with the provisions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USD Term A Loans</w:t>
      </w:r>
      <w:r>
        <w:rPr>
          <w:rFonts w:ascii="Times New Roman" w:cs="Times New Roman" w:eastAsia="Times New Roman" w:hAnsi="Times New Roman"/>
          <w:sz w:val="18"/>
          <w:szCs w:val="18"/>
          <w:color w:val="auto"/>
        </w:rPr>
        <w:t>. Each USD Term A Lender, severally and for itself alone, hereby agrees, on the terms and subject to the conditions hereinafter set forth and in reliance upon the representations and warranties set forth herein and in the other Loan Documents, to make loans (each such loan, a “</w:t>
      </w:r>
      <w:r>
        <w:rPr>
          <w:rFonts w:ascii="Times New Roman" w:cs="Times New Roman" w:eastAsia="Times New Roman" w:hAnsi="Times New Roman"/>
          <w:sz w:val="18"/>
          <w:szCs w:val="18"/>
          <w:u w:val="single" w:color="auto"/>
          <w:color w:val="auto"/>
        </w:rPr>
        <w:t>USD Term A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USD Term A Loans</w:t>
      </w:r>
      <w:r>
        <w:rPr>
          <w:rFonts w:ascii="Times New Roman" w:cs="Times New Roman" w:eastAsia="Times New Roman" w:hAnsi="Times New Roman"/>
          <w:sz w:val="18"/>
          <w:szCs w:val="18"/>
          <w:color w:val="auto"/>
        </w:rPr>
        <w:t>”) to Initial Borrower on the Restatement Effective Date in an aggregate principal amount equal to the USD Term A Commitment of such USD Term A Lender. The USD Term A Loans (i) shall be denominated in Dollars and (ii) shall be made as Base Rate Loans or as SOFR Loans and shall be maintained as Base Rate Loans or SOFR Loans. Each USD Term A Lender’s USD Term A Commitment shall expire immediately and without further action on the Restatement Effective Date after giving effect to all USD Term A Loans made or to be made on such date. No amount of a USD Term A Loan that is repaid or prepaid may be reborrowed hereunder.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Additional Term Loans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as set forth in any amendment to this Agreement entered into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each Lender party thereto that is agreeing to provide Additional Term Loans thereunder severally and for itself alone, hereby agrees,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hereof and thereof and in reliance upon the representations and warranties set forth in such amendment, in this Agreement, and in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make its portion of such Additional Term Loans available to the borrower set forth in such amendment in the amount of its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to make such Additional Term Loans as set forth in such amendment, at the times and in the manner set forth in such amendment. No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Additional Term Loan that is repaid or prepaid may be reborrowed. Each Additional Term Loan may be a Base Rate Loan, SOFR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Eurocurrency Loan or RFR Loan as further provided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Cashless Settlement</w:t>
      </w:r>
      <w:r>
        <w:rPr>
          <w:rFonts w:ascii="Times New Roman" w:cs="Times New Roman" w:eastAsia="Times New Roman" w:hAnsi="Times New Roman"/>
          <w:sz w:val="18"/>
          <w:szCs w:val="18"/>
          <w:color w:val="auto"/>
        </w:rPr>
        <w:t>. Notwithstanding anything to the contrary in this Agreement or any other Loan Document, any Lender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continue or rollover all of the portion of its Loans under any Facility in connection with any refinancing, extension, loan modification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permitted by the terms of this Agreement or any other Loan Document, pursuant to a cashless settlement mechanism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Borrower, the Administrative Agent, and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Multicurrency Swing Line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Multicurrency Swing Line Commitment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Multicurrency U.S. Swing Line</w:t>
      </w:r>
      <w:r>
        <w:rPr>
          <w:rFonts w:ascii="Times New Roman" w:cs="Times New Roman" w:eastAsia="Times New Roman" w:hAnsi="Times New Roman"/>
          <w:sz w:val="18"/>
          <w:szCs w:val="18"/>
          <w:color w:val="auto"/>
        </w:rPr>
        <w:t>. Subject to the terms and conditions hereof, the U.S. Swing Line Lender in its individual capacity agrees to make swing line loans under the Multicurrency Revolving Facility in Dollars (“</w:t>
      </w:r>
      <w:r>
        <w:rPr>
          <w:rFonts w:ascii="Times New Roman" w:cs="Times New Roman" w:eastAsia="Times New Roman" w:hAnsi="Times New Roman"/>
          <w:sz w:val="18"/>
          <w:szCs w:val="18"/>
          <w:u w:val="single" w:color="auto"/>
          <w:color w:val="auto"/>
        </w:rPr>
        <w:t>Multicurrency U.S. Swing 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to any Multicurrency Revolving Borrower on any Business Day from time to time during the Multicurrency Revolving Commitment Period in an aggregate Effective Amount at any one time outstanding that, when added to the Effective Amount of Multicurrency Non-U.S. Swing Line Loans then outstanding, does not exceed $50,000,000;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may the amount of any Borrowing of Multicurrency Swing Line Loans (A) exceed the Total Available Multicurrency Revolving Commitment immediately prior to such Borrowing (after giving effect to the use of proceeds thereof), (B) exceed the Available Multicurrency Revolver Sublimit for such Multicurrency Revolving Borrower immediately prior to such Borrowing, or (C) cause the outstanding Multicurrency Revolving Loans of any Multicurrency Revolving Lender, when added to such Multicurrency Revolving Lender’s Multicurrency Revolver Pro Rata Share of the then outstanding Multicurrency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Multicurrency Swing Line Loans) to exceed such Lender’s Multicurrency Revolving Commitment. Amounts borrowed by any Multicurrency Revolving Borrower under this </w:t>
      </w:r>
      <w:r>
        <w:rPr>
          <w:rFonts w:ascii="Times New Roman" w:cs="Times New Roman" w:eastAsia="Times New Roman" w:hAnsi="Times New Roman"/>
          <w:sz w:val="18"/>
          <w:szCs w:val="18"/>
          <w:u w:val="single" w:color="auto"/>
          <w:color w:val="auto"/>
        </w:rPr>
        <w:t>Section 2.1(g)(i)(1) </w:t>
      </w:r>
      <w:r>
        <w:rPr>
          <w:rFonts w:ascii="Times New Roman" w:cs="Times New Roman" w:eastAsia="Times New Roman" w:hAnsi="Times New Roman"/>
          <w:sz w:val="18"/>
          <w:szCs w:val="18"/>
          <w:color w:val="auto"/>
        </w:rPr>
        <w:t xml:space="preserve">may be repaid and reborrowed. The Multicurrency U.S. Swing Line Loans shall be made in Dollars and maintained as Base Rate Loans and, notwithstanding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shall not be entitled to be converted into any other Type of Loan.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Multicurrency Non-U.S. Swing Line</w:t>
      </w:r>
      <w:r>
        <w:rPr>
          <w:rFonts w:ascii="Times New Roman" w:cs="Times New Roman" w:eastAsia="Times New Roman" w:hAnsi="Times New Roman"/>
          <w:sz w:val="18"/>
          <w:szCs w:val="18"/>
          <w:color w:val="auto"/>
        </w:rPr>
        <w:t>. Subject to the terms and conditions hereof, the Non-U.S. Swing Line Lender in its individual capacity agrees to make swing line loans under the Multicurrency Revolving Facility in (x) Dollars to any Multicurrency Revolving Borrower and (y) in, Euros, Sterling and Canadian Dollars to (i) the Initial Borrower or (ii) any Other Borrower that has delivered documentation and information required by regulatory authorities under applicable “know your customer” and anti-money laundering rules and regulations (including, without limitation, to the extent such Person qualifies as a “legal entity customer” under the Beneficial Ownership Regulation, a Beneficial Ownership Certification from such Other Borrower), in the case of this clause (ii), to the extent reasonably requested by the Non-U.S. Swing Line Lender (together, paragraphs (x) and (y), the “</w:t>
      </w:r>
      <w:r>
        <w:rPr>
          <w:rFonts w:ascii="Times New Roman" w:cs="Times New Roman" w:eastAsia="Times New Roman" w:hAnsi="Times New Roman"/>
          <w:sz w:val="18"/>
          <w:szCs w:val="18"/>
          <w:u w:val="single" w:color="auto"/>
          <w:color w:val="auto"/>
        </w:rPr>
        <w:t>Multicurrency Non-U.S. Swing Line Loans</w:t>
      </w:r>
      <w:r>
        <w:rPr>
          <w:rFonts w:ascii="Times New Roman" w:cs="Times New Roman" w:eastAsia="Times New Roman" w:hAnsi="Times New Roman"/>
          <w:sz w:val="18"/>
          <w:szCs w:val="18"/>
          <w:color w:val="auto"/>
        </w:rPr>
        <w:t xml:space="preserve">”) on any Business Day from time to time during the Multicurrency Revolving Commitment Period in an aggregate Effective Amount at any one time outstanding (x) in the case of Multicurrency Non-U.S. Swing Line Loans denominated in Euros or Sterling, not to exceed $15,000,000, (y) in the case of Multicurrency Non-U.S. Swing Line Loans denominated in Canadian Dollars, not to exceed $10,000,000, and (z) when added to the Effective Amount of Multicurrency U.S. Swing Line Loans and all other Multicurrency Non-U.S. Swing Line Loans then outstanding, do not exceed the Dollar Equivalent of $50,000,000;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may the amount of any Borrowing of Multicurrency Swing Line Loans (A) exceed the Total Available Multicurrency Revolving Commitment immediately prior to such Borrowing (after giving effect to the use of proceeds thereof), (B) exceed the Available Multicurrency Revolver Sublimit for such Borrower immediately prior to such Borrowing or (C) cause the outstanding Multicurrency Revolving Loans of any Multicurrency Revolving Lender, when added to such Multicurrency Revolving Lender’s Multicurrency Revolver Pro Rata Share of the then outstanding Multicurrency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Multicurrency Swing Line Loans) to exceed such Multicurrency Revolving Lender’s Multicurrency Revolving Commitment. Amounts borrowed under this </w:t>
      </w:r>
      <w:r>
        <w:rPr>
          <w:rFonts w:ascii="Times New Roman" w:cs="Times New Roman" w:eastAsia="Times New Roman" w:hAnsi="Times New Roman"/>
          <w:sz w:val="18"/>
          <w:szCs w:val="18"/>
          <w:u w:val="single" w:color="auto"/>
          <w:color w:val="auto"/>
        </w:rPr>
        <w:t>Section 2.1(g)(i)(2) </w:t>
      </w:r>
      <w:r>
        <w:rPr>
          <w:rFonts w:ascii="Times New Roman" w:cs="Times New Roman" w:eastAsia="Times New Roman" w:hAnsi="Times New Roman"/>
          <w:sz w:val="18"/>
          <w:szCs w:val="18"/>
          <w:color w:val="auto"/>
        </w:rPr>
        <w:t xml:space="preserve">may be repaid and reborrowed. The Multicurrency Non-U.S. Swing Line Loans shall be made in Dollars, Canadian Dollars, Euros and Sterling, as required by any Multicurrency Revolving Borrower, and maintained as, in the case of Multicurrency Non-U.S. Swing Line Loans denominated in (i) Dollars, Base Rate Loans, (ii) Euros or Sterling, Overnight Rate Loans or (iii) Canadian Dollars, Canadian Prime Rate Loans, and, notwithstanding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shall not be entitled to be converted into any other Type of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Refunding of Multicurrency Swing Line Loans</w:t>
      </w:r>
      <w:r>
        <w:rPr>
          <w:rFonts w:ascii="Times New Roman" w:cs="Times New Roman" w:eastAsia="Times New Roman" w:hAnsi="Times New Roman"/>
          <w:sz w:val="18"/>
          <w:szCs w:val="18"/>
          <w:color w:val="auto"/>
        </w:rPr>
        <w:t>. Each Swing Line Lender, at any time in its sole and absolute discretion, may, upon notice to the Multicurrency Revolving Lenders, require each Multicurrency Revolving Lender (including such Swing Line Lender in its capacity as a Multicurrency Revolving Lender) to make a Multicurrency Revolving Loan in the Applicable Currency in an amount equal to such Multicurrency Revolving Lender’s Multicurrency Revolver Pro Rata Share of the principal amount of the applicable Multicurrency Swing Line Loans (the “</w:t>
      </w:r>
      <w:r>
        <w:rPr>
          <w:rFonts w:ascii="Times New Roman" w:cs="Times New Roman" w:eastAsia="Times New Roman" w:hAnsi="Times New Roman"/>
          <w:sz w:val="18"/>
          <w:szCs w:val="18"/>
          <w:u w:val="single" w:color="auto"/>
          <w:color w:val="auto"/>
        </w:rPr>
        <w:t>Refunded Multicurrency Swing Line Loans</w:t>
      </w:r>
      <w:r>
        <w:rPr>
          <w:rFonts w:ascii="Times New Roman" w:cs="Times New Roman" w:eastAsia="Times New Roman" w:hAnsi="Times New Roman"/>
          <w:sz w:val="18"/>
          <w:szCs w:val="18"/>
          <w:color w:val="auto"/>
        </w:rPr>
        <w:t xml:space="preserve">”) outstanding on the date such notice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notice shall be deemed to have automatically been given upon the occurrence of an Event of Default under </w:t>
      </w:r>
      <w:r>
        <w:rPr>
          <w:rFonts w:ascii="Times New Roman" w:cs="Times New Roman" w:eastAsia="Times New Roman" w:hAnsi="Times New Roman"/>
          <w:sz w:val="18"/>
          <w:szCs w:val="18"/>
          <w:u w:val="single" w:color="auto"/>
          <w:color w:val="auto"/>
        </w:rPr>
        <w:t>Section 10.1(e)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10.1(f)</w:t>
      </w:r>
      <w:r>
        <w:rPr>
          <w:rFonts w:ascii="Times New Roman" w:cs="Times New Roman" w:eastAsia="Times New Roman" w:hAnsi="Times New Roman"/>
          <w:sz w:val="18"/>
          <w:szCs w:val="18"/>
          <w:color w:val="auto"/>
        </w:rPr>
        <w:t xml:space="preserve">. Unless any of the Events of Default described in </w:t>
      </w:r>
      <w:r>
        <w:rPr>
          <w:rFonts w:ascii="Times New Roman" w:cs="Times New Roman" w:eastAsia="Times New Roman" w:hAnsi="Times New Roman"/>
          <w:sz w:val="18"/>
          <w:szCs w:val="18"/>
          <w:u w:val="single" w:color="auto"/>
          <w:color w:val="auto"/>
        </w:rPr>
        <w:t>Section 10.1(e)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10.1(f) </w:t>
      </w:r>
      <w:r>
        <w:rPr>
          <w:rFonts w:ascii="Times New Roman" w:cs="Times New Roman" w:eastAsia="Times New Roman" w:hAnsi="Times New Roman"/>
          <w:sz w:val="18"/>
          <w:szCs w:val="18"/>
          <w:color w:val="auto"/>
        </w:rPr>
        <w:t xml:space="preserve">shall have occurred and be continuing (in which event the procedures of </w:t>
      </w:r>
      <w:r>
        <w:rPr>
          <w:rFonts w:ascii="Times New Roman" w:cs="Times New Roman" w:eastAsia="Times New Roman" w:hAnsi="Times New Roman"/>
          <w:sz w:val="18"/>
          <w:szCs w:val="18"/>
          <w:u w:val="single" w:color="auto"/>
          <w:color w:val="auto"/>
        </w:rPr>
        <w:t>Section 2.1(g)(iii) </w:t>
      </w:r>
      <w:r>
        <w:rPr>
          <w:rFonts w:ascii="Times New Roman" w:cs="Times New Roman" w:eastAsia="Times New Roman" w:hAnsi="Times New Roman"/>
          <w:sz w:val="18"/>
          <w:szCs w:val="18"/>
          <w:color w:val="auto"/>
        </w:rPr>
        <w:t>shall apply) and regardless of whether the conditions precedent set forth in this Agreement to the making of a Multicurrency Revolving Loan are then satisfied, each Multicurrency Revolving Lender shall make the proceeds of its Multicurrency Revolving Loan available to the applicable Swing Line Lender at the Notice Address prior to 11:00 a.m., New York City time, in funds immediately available on the Business Day next succeeding the date such notice is given. The proceeds of such Multicurrency Revolving Loans shall be immediately applied to repay the Refunded Multicurrency Swing Line Loans.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Participation in Multicurrency Swing Line Loans</w:t>
      </w:r>
      <w:r>
        <w:rPr>
          <w:rFonts w:ascii="Times New Roman" w:cs="Times New Roman" w:eastAsia="Times New Roman" w:hAnsi="Times New Roman"/>
          <w:sz w:val="18"/>
          <w:szCs w:val="18"/>
          <w:color w:val="auto"/>
        </w:rPr>
        <w:t xml:space="preserve">. If, prior to refunding a Multicurrency Swing Line Loan with a Multicurrency Revolving Loan pursuant to </w:t>
      </w:r>
      <w:r>
        <w:rPr>
          <w:rFonts w:ascii="Times New Roman" w:cs="Times New Roman" w:eastAsia="Times New Roman" w:hAnsi="Times New Roman"/>
          <w:sz w:val="18"/>
          <w:szCs w:val="18"/>
          <w:u w:val="single" w:color="auto"/>
          <w:color w:val="auto"/>
        </w:rPr>
        <w:t>Section 2.1(g)(ii)</w:t>
      </w:r>
      <w:r>
        <w:rPr>
          <w:rFonts w:ascii="Times New Roman" w:cs="Times New Roman" w:eastAsia="Times New Roman" w:hAnsi="Times New Roman"/>
          <w:sz w:val="18"/>
          <w:szCs w:val="18"/>
          <w:color w:val="auto"/>
        </w:rPr>
        <w:t xml:space="preserve">, an Event of Default under </w:t>
      </w:r>
      <w:r>
        <w:rPr>
          <w:rFonts w:ascii="Times New Roman" w:cs="Times New Roman" w:eastAsia="Times New Roman" w:hAnsi="Times New Roman"/>
          <w:sz w:val="18"/>
          <w:szCs w:val="18"/>
          <w:u w:val="single" w:color="auto"/>
          <w:color w:val="auto"/>
        </w:rPr>
        <w:t>Section 10.1(e)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10.1(f) </w:t>
      </w:r>
      <w:r>
        <w:rPr>
          <w:rFonts w:ascii="Times New Roman" w:cs="Times New Roman" w:eastAsia="Times New Roman" w:hAnsi="Times New Roman"/>
          <w:sz w:val="18"/>
          <w:szCs w:val="18"/>
          <w:color w:val="auto"/>
        </w:rPr>
        <w:t xml:space="preserve">shall have occurred and be continuing, or if for any other reason a Multicurrency Revolving Loan cannot be made pursuant to </w:t>
      </w:r>
      <w:r>
        <w:rPr>
          <w:rFonts w:ascii="Times New Roman" w:cs="Times New Roman" w:eastAsia="Times New Roman" w:hAnsi="Times New Roman"/>
          <w:sz w:val="18"/>
          <w:szCs w:val="18"/>
          <w:u w:val="single" w:color="auto"/>
          <w:color w:val="auto"/>
        </w:rPr>
        <w:t>Section 2.1(g)(ii)</w:t>
      </w:r>
      <w:r>
        <w:rPr>
          <w:rFonts w:ascii="Times New Roman" w:cs="Times New Roman" w:eastAsia="Times New Roman" w:hAnsi="Times New Roman"/>
          <w:sz w:val="18"/>
          <w:szCs w:val="18"/>
          <w:color w:val="auto"/>
        </w:rPr>
        <w:t xml:space="preserve">, then, subject to the provisions of </w:t>
      </w:r>
      <w:r>
        <w:rPr>
          <w:rFonts w:ascii="Times New Roman" w:cs="Times New Roman" w:eastAsia="Times New Roman" w:hAnsi="Times New Roman"/>
          <w:sz w:val="18"/>
          <w:szCs w:val="18"/>
          <w:u w:val="single" w:color="auto"/>
          <w:color w:val="auto"/>
        </w:rPr>
        <w:t>Section 2.1(g)(iv) </w:t>
      </w:r>
      <w:r>
        <w:rPr>
          <w:rFonts w:ascii="Times New Roman" w:cs="Times New Roman" w:eastAsia="Times New Roman" w:hAnsi="Times New Roman"/>
          <w:sz w:val="18"/>
          <w:szCs w:val="18"/>
          <w:color w:val="auto"/>
        </w:rPr>
        <w:t>below, each Multicurrency Revolving Lender will, on the date such Multicurrency Revolving Loan was to have been made, purchase (without recourse or warranty) from the applicable Swing Line Lender an undivided participation interest in such Multicurrency Swing Line Loan in an amount equal to its Multicurrency Revolver Pro Rata Share of such Multicurrency Swing Line Loan. Within 3 Business Days of such request from the applicable Swing Line Lender, each Multicurrency Revolving Lender will immediately transfer to the applicable Swing Line Lender, in immediately available funds, the amount of its participation, and upon receipt thereof such Swing Line Lender will deliver to such Multicurrency Revolving Lender a Multicurrency Swing Line Loan Participation Certificate dated the date of receipt of such funds and in such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Multicurrency Revolving Lenders’ Obligations Unconditional</w:t>
      </w:r>
      <w:r>
        <w:rPr>
          <w:rFonts w:ascii="Times New Roman" w:cs="Times New Roman" w:eastAsia="Times New Roman" w:hAnsi="Times New Roman"/>
          <w:sz w:val="18"/>
          <w:szCs w:val="18"/>
          <w:color w:val="auto"/>
        </w:rPr>
        <w:t xml:space="preserve">. Each Multicurrency Revolving Lender’s obligation to make Multicurrency Revolving Loans in accordance with </w:t>
      </w:r>
      <w:r>
        <w:rPr>
          <w:rFonts w:ascii="Times New Roman" w:cs="Times New Roman" w:eastAsia="Times New Roman" w:hAnsi="Times New Roman"/>
          <w:sz w:val="18"/>
          <w:szCs w:val="18"/>
          <w:u w:val="single" w:color="auto"/>
          <w:color w:val="auto"/>
        </w:rPr>
        <w:t>Section 2.1(g)(ii) </w:t>
      </w:r>
      <w:r>
        <w:rPr>
          <w:rFonts w:ascii="Times New Roman" w:cs="Times New Roman" w:eastAsia="Times New Roman" w:hAnsi="Times New Roman"/>
          <w:sz w:val="18"/>
          <w:szCs w:val="18"/>
          <w:color w:val="auto"/>
        </w:rPr>
        <w:t xml:space="preserve">and to purchase participating interests in accordance with </w:t>
      </w:r>
      <w:r>
        <w:rPr>
          <w:rFonts w:ascii="Times New Roman" w:cs="Times New Roman" w:eastAsia="Times New Roman" w:hAnsi="Times New Roman"/>
          <w:sz w:val="18"/>
          <w:szCs w:val="18"/>
          <w:u w:val="single" w:color="auto"/>
          <w:color w:val="auto"/>
        </w:rPr>
        <w:t>Section 2.1(g)(iii) </w:t>
      </w:r>
      <w:r>
        <w:rPr>
          <w:rFonts w:ascii="Times New Roman" w:cs="Times New Roman" w:eastAsia="Times New Roman" w:hAnsi="Times New Roman"/>
          <w:sz w:val="18"/>
          <w:szCs w:val="18"/>
          <w:color w:val="auto"/>
        </w:rPr>
        <w:t xml:space="preserve">above shall be absolute and unconditional and shall not be affected by any circumstance, including, without limitation, (A) any setoff, counterclaim, recoupment, defense or other right which such Multicurrency Revolving Lender may have against any Swing Line Lender, any Borrower or any other Person for any reason whatsoever; (B) the occurrence or continuance of any Event of Default or Unmatured Event of Default; (C) any adverse change in the condition (financial or otherwise) of any Credit Party or any other Person; (D) any breach of this Agreement by any Credit Party or any other Person; (E) any inability of any Borrower to satisfy the conditions precedent to borrowing set forth in this Agreement on the date upon which such participating interest is to be purchased; or (F) any other circumstance, happening or event whatsoever, whether or not similar to any of the foregoing. If any Multicurrency Revolving Lender does not make available to the applicable Swing Line Lender the amount required pursuant to </w:t>
      </w:r>
      <w:r>
        <w:rPr>
          <w:rFonts w:ascii="Times New Roman" w:cs="Times New Roman" w:eastAsia="Times New Roman" w:hAnsi="Times New Roman"/>
          <w:sz w:val="18"/>
          <w:szCs w:val="18"/>
          <w:u w:val="single" w:color="auto"/>
          <w:color w:val="auto"/>
        </w:rPr>
        <w:t>Section 2.1(g)(ii)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 xml:space="preserve">above, as the case may be, such Swing Line Lender shall be entitled to recover such amount on demand from such Multicurrency Revolving Lender, together with interest thereon for each day from the date of non-payment until such amount is paid in full at (x) in the case of Multicurrency U.S. Swing Line Loans, the Federal Funds Rate for the first 2 Business Days and at the Base Rate thereafter and (y) in the case of Multicurrency Non-U.S. Swing Line Loans, the Base Rate, the Canadian Prime Rate, the Overnight Euro Rate or Overnight Sterling Rate (as applicable). Notwithstanding the foregoing provisions of this </w:t>
      </w:r>
      <w:r>
        <w:rPr>
          <w:rFonts w:ascii="Times New Roman" w:cs="Times New Roman" w:eastAsia="Times New Roman" w:hAnsi="Times New Roman"/>
          <w:sz w:val="18"/>
          <w:szCs w:val="18"/>
          <w:u w:val="single" w:color="auto"/>
          <w:color w:val="auto"/>
        </w:rPr>
        <w:t>Section 2.1(g)(iv)</w:t>
      </w:r>
      <w:r>
        <w:rPr>
          <w:rFonts w:ascii="Times New Roman" w:cs="Times New Roman" w:eastAsia="Times New Roman" w:hAnsi="Times New Roman"/>
          <w:sz w:val="18"/>
          <w:szCs w:val="18"/>
          <w:color w:val="auto"/>
        </w:rPr>
        <w:t xml:space="preserve">, no Multicurrency Revolving Lender shall be required to make a Multicurrency Revolving Loan to any Multicurrency Revolving Borrower for the purpose of refunding a Multicurrency Swing Line Loan pursuant to </w:t>
      </w:r>
      <w:r>
        <w:rPr>
          <w:rFonts w:ascii="Times New Roman" w:cs="Times New Roman" w:eastAsia="Times New Roman" w:hAnsi="Times New Roman"/>
          <w:sz w:val="18"/>
          <w:szCs w:val="18"/>
          <w:u w:val="single" w:color="auto"/>
          <w:color w:val="auto"/>
        </w:rPr>
        <w:t>Section 2.1(g)(ii) </w:t>
      </w:r>
      <w:r>
        <w:rPr>
          <w:rFonts w:ascii="Times New Roman" w:cs="Times New Roman" w:eastAsia="Times New Roman" w:hAnsi="Times New Roman"/>
          <w:sz w:val="18"/>
          <w:szCs w:val="18"/>
          <w:color w:val="auto"/>
        </w:rPr>
        <w:t xml:space="preserve">above or to purchase a participating interest in a Multicurrency Swing Line Loan pursuant to </w:t>
      </w:r>
      <w:r>
        <w:rPr>
          <w:rFonts w:ascii="Times New Roman" w:cs="Times New Roman" w:eastAsia="Times New Roman" w:hAnsi="Times New Roman"/>
          <w:sz w:val="18"/>
          <w:szCs w:val="18"/>
          <w:u w:val="single" w:color="auto"/>
          <w:color w:val="auto"/>
        </w:rPr>
        <w:t>Section 2.1(g)(iii) </w:t>
      </w:r>
      <w:r>
        <w:rPr>
          <w:rFonts w:ascii="Times New Roman" w:cs="Times New Roman" w:eastAsia="Times New Roman" w:hAnsi="Times New Roman"/>
          <w:sz w:val="18"/>
          <w:szCs w:val="18"/>
          <w:color w:val="auto"/>
        </w:rPr>
        <w:t xml:space="preserve">if an Event of Default or Unmatured Event of Default has occurred and is continuing and, prior to the making by the applicable Swing Line Lender of such Multicurrency Swing Line Loan, such Swing Line Lender has received written notice from such Multicurrency Revolving Lender specifying that such Event of Default or Unmatured Event of Default has occurred and is continuing, describing the nature thereof and stating that, as a result thereof, such Multicurrency Revolving Lender shall cease to make such Refunded Multicurrency Swing Line Loans and purchase such participating interests,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of such Multicurrency Revolving Lender to make such Refunded Multicurrency Swing Line Loans and to purchase such participating interests shall be reinstated upon the earlier to occur of (y) the date upon which such Multicurrency Revolving Lender notifies such Swing Line Lender that its prior notice has been withdrawn and (z) the date upon which the Event of Default or Unmatured Event of Default specified in such notice no longer is continuing.</w:t>
      </w:r>
    </w:p>
    <w:p>
      <w:pPr>
        <w:spacing w:after="0" w:line="207"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(v)            Notwithstanding anything to the contrary contained in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no Swing Line Lender shall be obligated to make any Multicurrency Swing Line Loan at any time when any other Multicurrency Revolving Lender is a Defaulting Lender, unless such Swing Line Lender has entered into arrangements with Company, the applicable Multicurrency Borrower or such Defaulting Lender which are satisfactory to such Swing Line Lender to eliminate such Swing Line Lender’s Fronting Exposure (after giving effect to </w:t>
      </w:r>
      <w:r>
        <w:rPr>
          <w:rFonts w:ascii="Times New Roman" w:cs="Times New Roman" w:eastAsia="Times New Roman" w:hAnsi="Times New Roman"/>
          <w:sz w:val="18"/>
          <w:szCs w:val="18"/>
          <w:u w:val="single" w:color="auto"/>
          <w:color w:val="auto"/>
        </w:rPr>
        <w:t>Section 4.1(b)(iii)</w:t>
      </w:r>
      <w:r>
        <w:rPr>
          <w:rFonts w:ascii="Times New Roman" w:cs="Times New Roman" w:eastAsia="Times New Roman" w:hAnsi="Times New Roman"/>
          <w:sz w:val="18"/>
          <w:szCs w:val="18"/>
          <w:color w:val="auto"/>
        </w:rPr>
        <w:t>) under the Multicurrency Revolving Facility with respect to any such Defaulting Lender, including the delivery of Cash Collateral, arising with respect to such Multicurrency Swing Line Loan.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Evidence of Indebtedness</w:t>
      </w:r>
      <w:r>
        <w:rPr>
          <w:rFonts w:ascii="Times New Roman" w:cs="Times New Roman" w:eastAsia="Times New Roman" w:hAnsi="Times New Roman"/>
          <w:sz w:val="18"/>
          <w:szCs w:val="18"/>
          <w:color w:val="auto"/>
        </w:rPr>
        <w:t>. At the request of any Lender, each respective Borrower’s obligation to pay the principal of and interest on all the Loans made to such Borrower by such Lender shall be evidenced (1) if USD Term A Loans, by a promissory note (each, a “</w:t>
      </w:r>
      <w:r>
        <w:rPr>
          <w:rFonts w:ascii="Times New Roman" w:cs="Times New Roman" w:eastAsia="Times New Roman" w:hAnsi="Times New Roman"/>
          <w:sz w:val="18"/>
          <w:szCs w:val="18"/>
          <w:u w:val="single" w:color="auto"/>
          <w:color w:val="auto"/>
        </w:rPr>
        <w:t>USD Term A 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USD Term A Notes</w:t>
      </w:r>
      <w:r>
        <w:rPr>
          <w:rFonts w:ascii="Times New Roman" w:cs="Times New Roman" w:eastAsia="Times New Roman" w:hAnsi="Times New Roman"/>
          <w:sz w:val="18"/>
          <w:szCs w:val="18"/>
          <w:color w:val="auto"/>
        </w:rPr>
        <w:t xml:space="preserve">”) duly executed and delivered by Initial Borrower substantially in the form of </w:t>
      </w:r>
      <w:r>
        <w:rPr>
          <w:rFonts w:ascii="Times New Roman" w:cs="Times New Roman" w:eastAsia="Times New Roman" w:hAnsi="Times New Roman"/>
          <w:sz w:val="18"/>
          <w:szCs w:val="18"/>
          <w:u w:val="single" w:color="auto"/>
          <w:color w:val="auto"/>
        </w:rPr>
        <w:t>Exhibit 2.2(a)(1) </w:t>
      </w:r>
      <w:r>
        <w:rPr>
          <w:rFonts w:ascii="Times New Roman" w:cs="Times New Roman" w:eastAsia="Times New Roman" w:hAnsi="Times New Roman"/>
          <w:sz w:val="18"/>
          <w:szCs w:val="18"/>
          <w:color w:val="auto"/>
        </w:rPr>
        <w:t>hereto, with blanks appropriately completed in conformity herewith, (2) if Multicurrency Revolving Loans, by a promissory note (each, a “</w:t>
      </w:r>
      <w:r>
        <w:rPr>
          <w:rFonts w:ascii="Times New Roman" w:cs="Times New Roman" w:eastAsia="Times New Roman" w:hAnsi="Times New Roman"/>
          <w:sz w:val="18"/>
          <w:szCs w:val="18"/>
          <w:u w:val="single" w:color="auto"/>
          <w:color w:val="auto"/>
        </w:rPr>
        <w:t>Multicurrency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Multicurrency Revolving Notes</w:t>
      </w:r>
      <w:r>
        <w:rPr>
          <w:rFonts w:ascii="Times New Roman" w:cs="Times New Roman" w:eastAsia="Times New Roman" w:hAnsi="Times New Roman"/>
          <w:sz w:val="18"/>
          <w:szCs w:val="18"/>
          <w:color w:val="auto"/>
        </w:rPr>
        <w:t xml:space="preserve">”) duly executed and delivered by the applicable Multicurrency Revolving Borrowers, substantially in the form of </w:t>
      </w:r>
      <w:r>
        <w:rPr>
          <w:rFonts w:ascii="Times New Roman" w:cs="Times New Roman" w:eastAsia="Times New Roman" w:hAnsi="Times New Roman"/>
          <w:sz w:val="18"/>
          <w:szCs w:val="18"/>
          <w:u w:val="single" w:color="auto"/>
          <w:color w:val="auto"/>
        </w:rPr>
        <w:t>Exhibit 2.2(a)(2) </w:t>
      </w:r>
      <w:r>
        <w:rPr>
          <w:rFonts w:ascii="Times New Roman" w:cs="Times New Roman" w:eastAsia="Times New Roman" w:hAnsi="Times New Roman"/>
          <w:sz w:val="18"/>
          <w:szCs w:val="18"/>
          <w:color w:val="auto"/>
        </w:rPr>
        <w:t>hereto, with blanks appropriately completed in conformity herewith, (3) if Multicurrency Non-U.S. Swing Line Loans, by a promissory note (the “</w:t>
      </w:r>
      <w:r>
        <w:rPr>
          <w:rFonts w:ascii="Times New Roman" w:cs="Times New Roman" w:eastAsia="Times New Roman" w:hAnsi="Times New Roman"/>
          <w:sz w:val="18"/>
          <w:szCs w:val="18"/>
          <w:u w:val="single" w:color="auto"/>
          <w:color w:val="auto"/>
        </w:rPr>
        <w:t>Multicurrency Non-U.S. Swing Line Note</w:t>
      </w:r>
      <w:r>
        <w:rPr>
          <w:rFonts w:ascii="Times New Roman" w:cs="Times New Roman" w:eastAsia="Times New Roman" w:hAnsi="Times New Roman"/>
          <w:sz w:val="18"/>
          <w:szCs w:val="18"/>
          <w:color w:val="auto"/>
        </w:rPr>
        <w:t xml:space="preserve">”) duly executed and delivered by the applicable Multicurrency Revolving Borrowers substantially in the form of </w:t>
      </w:r>
      <w:r>
        <w:rPr>
          <w:rFonts w:ascii="Times New Roman" w:cs="Times New Roman" w:eastAsia="Times New Roman" w:hAnsi="Times New Roman"/>
          <w:sz w:val="18"/>
          <w:szCs w:val="18"/>
          <w:u w:val="single" w:color="auto"/>
          <w:color w:val="auto"/>
        </w:rPr>
        <w:t>Exhibit 2.2(a)(3) </w:t>
      </w:r>
      <w:r>
        <w:rPr>
          <w:rFonts w:ascii="Times New Roman" w:cs="Times New Roman" w:eastAsia="Times New Roman" w:hAnsi="Times New Roman"/>
          <w:sz w:val="18"/>
          <w:szCs w:val="18"/>
          <w:color w:val="auto"/>
        </w:rPr>
        <w:t>hereto, with the blanks appropriately completed in conformity herewith, and (4) if Multicurrency U.S. Swing Line Loans, by a promissory note (the “</w:t>
      </w:r>
      <w:r>
        <w:rPr>
          <w:rFonts w:ascii="Times New Roman" w:cs="Times New Roman" w:eastAsia="Times New Roman" w:hAnsi="Times New Roman"/>
          <w:sz w:val="18"/>
          <w:szCs w:val="18"/>
          <w:u w:val="single" w:color="auto"/>
          <w:color w:val="auto"/>
        </w:rPr>
        <w:t>Multicurrency U.S. Swing Line Note</w:t>
      </w:r>
      <w:r>
        <w:rPr>
          <w:rFonts w:ascii="Times New Roman" w:cs="Times New Roman" w:eastAsia="Times New Roman" w:hAnsi="Times New Roman"/>
          <w:sz w:val="18"/>
          <w:szCs w:val="18"/>
          <w:color w:val="auto"/>
        </w:rPr>
        <w:t xml:space="preserve">”) duly executed and delivered by the applicable Multicurrency Revolving Borrowers, substantially in the form of </w:t>
      </w:r>
      <w:r>
        <w:rPr>
          <w:rFonts w:ascii="Times New Roman" w:cs="Times New Roman" w:eastAsia="Times New Roman" w:hAnsi="Times New Roman"/>
          <w:sz w:val="18"/>
          <w:szCs w:val="18"/>
          <w:u w:val="single" w:color="auto"/>
          <w:color w:val="auto"/>
        </w:rPr>
        <w:t>Exhibit 2.2(a)(4) </w:t>
      </w:r>
      <w:r>
        <w:rPr>
          <w:rFonts w:ascii="Times New Roman" w:cs="Times New Roman" w:eastAsia="Times New Roman" w:hAnsi="Times New Roman"/>
          <w:sz w:val="18"/>
          <w:szCs w:val="18"/>
          <w:color w:val="auto"/>
        </w:rPr>
        <w:t xml:space="preserve">hereto, with blanks appropriately completed in conformity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at the request of any Lender, such Borrower shall promptly deliver an original signature page to such Note to such Lender (it being understood that delivery of such original signature pages shall not constitute a condition to the Restatement Effective Date).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Notation of Payments</w:t>
      </w:r>
      <w:r>
        <w:rPr>
          <w:rFonts w:ascii="Times New Roman" w:cs="Times New Roman" w:eastAsia="Times New Roman" w:hAnsi="Times New Roman"/>
          <w:sz w:val="17"/>
          <w:szCs w:val="17"/>
          <w:color w:val="auto"/>
        </w:rPr>
        <w:t>. Each Lender will note on its internal records the amount of each Loan made by it, the Applicable Currency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payment in respect thereof and will, prior to any transfer of any of its Notes, endorse on the reverse side thereof the outstanding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Loans evidenced thereby. Failure to make any such notation shall not affect any Borrower’s or any Guarantor’s obligations hereunder or under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Loan Documents in respect of such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Minimum Amount of Each Borrowing; Maximum Number of Borrowings</w:t>
      </w:r>
      <w:r>
        <w:rPr>
          <w:rFonts w:ascii="Times New Roman" w:cs="Times New Roman" w:eastAsia="Times New Roman" w:hAnsi="Times New Roman"/>
          <w:sz w:val="18"/>
          <w:szCs w:val="18"/>
          <w:color w:val="auto"/>
        </w:rPr>
        <w:t>. The aggregate principal amount of each Borrowing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hereunder shall be not less than the Minimum Borrowing Amount and, if greater, shall be in Minimum Borrowing Multiples (other than Swing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Loans which may be in any amount over the Minimum Borrowing Amount) above such minimum (or, if less, the then Total Available Multicurrency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Commitment or the total available Term Commitment for the applicable Term Facility, as applicable). More than one Borrowing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incurred on any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approved by the Administrative Agent in its reasonable discretion, at no time shall there be outstanding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8 Borrowings of Eurocurrency Loans, SOFR Loans and RFR Loans under each Term Facility and more than 12 Borrowings of Eurocurrency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Loans and RFR Loans under the Multicurrency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Borrowing Options</w:t>
      </w:r>
      <w:r>
        <w:rPr>
          <w:rFonts w:ascii="Times New Roman" w:cs="Times New Roman" w:eastAsia="Times New Roman" w:hAnsi="Times New Roman"/>
          <w:sz w:val="18"/>
          <w:szCs w:val="18"/>
          <w:color w:val="auto"/>
        </w:rPr>
        <w:t>. The Loans (other than Swing Line Loans) denominated in Dollars shall, at the option of the applicable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otherwise provided in this Agreement, be (i) Base Rate Loans, (ii) SOFR Loans or (iii) part Base Rate Loans and part SOFR Loans. Multicurrency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Swing Line Loans shall be Base Rate Loans. Multicurrency Non-U.S. Swing Line Loans shall be (i) Base Rate Loans, (ii) Canadian Prime Rate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(iii) Overnight Rate Loans. Multicurrency Revolving Loans denominated in Euro, Canadian Dollars, Australian Dollars, Swedish Krona, Mexican Pesos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Danish Krone shall be Eurocurrency Loans. Multicurrency Revolving Loans denominated in Sterling shall be RFR Loans. Multicurrency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denominated in any other Alternative Currency shall bear interest based on the benchmark rate agreed for such Alternative Currency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As to any Loan, any Lender may, if it so elects, fulfill its commitment by causing a domestic or foreign branch or affiliate with reasonable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appropriate capacities to fund such currency and without any increased cost to Borrowers to make or continue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event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of that Lender’s Loan shall, for the purposes of this Agreement, be considered to be the obligation of or to have been made by that Lender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of the applicable Borrower to repay that Lender’s Loan shall nevertheless be to that Lender and shall be deemed held by that Lender,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such branch or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Notice of Borrowing</w:t>
      </w:r>
      <w:r>
        <w:rPr>
          <w:rFonts w:ascii="Times New Roman" w:cs="Times New Roman" w:eastAsia="Times New Roman" w:hAnsi="Times New Roman"/>
          <w:sz w:val="18"/>
          <w:szCs w:val="18"/>
          <w:color w:val="auto"/>
        </w:rPr>
        <w:t xml:space="preserve">. Whenever any Borrower desires to make a Borrowing of any Loan (other than a Swing Line Loan) hereunder, the Administrative Borrower or the applicable Borrower shall give the Administrative Agent at its Notice Address (a) at least 1 Business Day’s prior written notice (or telephonic notice promptly confirmed in writing), given not later than 1:00 p.m. (New York City time), of each Base Rate Loan, (b) at least 2 Business Days’ prior written notice (or telephonic notice promptly confirmed in writing), given not later than 11:00 a.m. (New York City time) of each SOFR Loan or (c) at least 3 Business Days prior notice (or telephonic notice promptly confirmed in writing), given no later than 1:00 p.m. (New York City time), of each Eurocurrency Loan or RFR Loan, as applicable, to be made hereunder. Whenever a Multicurrency Revolving Borrower desires that the U.S. Swing Line Lender make a Multicurrency U.S. Swing Line Loan under </w:t>
      </w:r>
      <w:r>
        <w:rPr>
          <w:rFonts w:ascii="Times New Roman" w:cs="Times New Roman" w:eastAsia="Times New Roman" w:hAnsi="Times New Roman"/>
          <w:sz w:val="18"/>
          <w:szCs w:val="18"/>
          <w:u w:val="single" w:color="auto"/>
          <w:color w:val="auto"/>
        </w:rPr>
        <w:t>Section 2.1(g)(i)(1)</w:t>
      </w:r>
      <w:r>
        <w:rPr>
          <w:rFonts w:ascii="Times New Roman" w:cs="Times New Roman" w:eastAsia="Times New Roman" w:hAnsi="Times New Roman"/>
          <w:sz w:val="18"/>
          <w:szCs w:val="18"/>
          <w:color w:val="auto"/>
        </w:rPr>
        <w:t xml:space="preserve">, it shall deliver to the U.S. Swing Line Lender prior to 1:00 p.m. (New York City time) on the date of such Borrowing written notice (or telephonic notice promptly confirmed in writing). Whenever a Multicurrency Revolving Borrower desires that the Non-U.S. Swing Line Lender make a Multicurrency Non-U.S. Swing Line Loan denominated in Dollars and/or Sterling under </w:t>
      </w:r>
      <w:r>
        <w:rPr>
          <w:rFonts w:ascii="Times New Roman" w:cs="Times New Roman" w:eastAsia="Times New Roman" w:hAnsi="Times New Roman"/>
          <w:sz w:val="18"/>
          <w:szCs w:val="18"/>
          <w:u w:val="single" w:color="auto"/>
          <w:color w:val="auto"/>
        </w:rPr>
        <w:t>Section 2.1(g)(i)(2)</w:t>
      </w:r>
      <w:r>
        <w:rPr>
          <w:rFonts w:ascii="Times New Roman" w:cs="Times New Roman" w:eastAsia="Times New Roman" w:hAnsi="Times New Roman"/>
          <w:sz w:val="18"/>
          <w:szCs w:val="18"/>
          <w:color w:val="auto"/>
        </w:rPr>
        <w:t xml:space="preserve">, it shall deliver to the Non-U.S. Swing Line Lender prior to 11:00 a.m. (London time) on the date of such Borrowing written notice (or telephonic notice promptly confirmed in writing). Whenever a Multicurrency Revolving Borrower desires that a Non-U.S. Swing Line Lender make a Multicurrency Non-U.S. Swing Line Loan denominated in Euros under </w:t>
      </w:r>
      <w:r>
        <w:rPr>
          <w:rFonts w:ascii="Times New Roman" w:cs="Times New Roman" w:eastAsia="Times New Roman" w:hAnsi="Times New Roman"/>
          <w:sz w:val="18"/>
          <w:szCs w:val="18"/>
          <w:u w:val="single" w:color="auto"/>
          <w:color w:val="auto"/>
        </w:rPr>
        <w:t>Section 2.1(g)(i)(2)</w:t>
      </w:r>
      <w:r>
        <w:rPr>
          <w:rFonts w:ascii="Times New Roman" w:cs="Times New Roman" w:eastAsia="Times New Roman" w:hAnsi="Times New Roman"/>
          <w:sz w:val="18"/>
          <w:szCs w:val="18"/>
          <w:color w:val="auto"/>
        </w:rPr>
        <w:t xml:space="preserve">, it shall deliver to the Non-U.S. Swing Line Lender written notice no later than 9:30 a.m. (London time) on the date of such Borrowing written notice (or telephonic notice promptly confirmed in writing). Whenever a Multicurrency Revolving Borrower desires that a Non-U.S. Swing Line Lender make a Multicurrency Non-U.S. Swing Line Loan denominated in Canadian Dollars under </w:t>
      </w:r>
      <w:r>
        <w:rPr>
          <w:rFonts w:ascii="Times New Roman" w:cs="Times New Roman" w:eastAsia="Times New Roman" w:hAnsi="Times New Roman"/>
          <w:sz w:val="18"/>
          <w:szCs w:val="18"/>
          <w:u w:val="single" w:color="auto"/>
          <w:color w:val="auto"/>
        </w:rPr>
        <w:t>Section 2.1(g)(i)(2)</w:t>
      </w:r>
      <w:r>
        <w:rPr>
          <w:rFonts w:ascii="Times New Roman" w:cs="Times New Roman" w:eastAsia="Times New Roman" w:hAnsi="Times New Roman"/>
          <w:sz w:val="18"/>
          <w:szCs w:val="18"/>
          <w:color w:val="auto"/>
        </w:rPr>
        <w:t>, it shall deliver to the Non-U.S. Swing Line Lender written notice no later than 1:00 p.m. (Toronto, Ontario time) on the date of such Borrowing written notice (or telephonic notice promptly confirmed in writing). Each such notice (each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2.5</w:t>
      </w:r>
      <w:r>
        <w:rPr>
          <w:rFonts w:ascii="Times New Roman" w:cs="Times New Roman" w:eastAsia="Times New Roman" w:hAnsi="Times New Roman"/>
          <w:sz w:val="18"/>
          <w:szCs w:val="18"/>
          <w:color w:val="auto"/>
        </w:rPr>
        <w:t xml:space="preserve"> hereto or such other form as may be approved by the Administrative Borrower or the Administrative Agent (including any form on an electronic platform or electronic transmission system as shall be approved by the Administrative Agent), appropriately completed and signed by a Responsible Officer of the applicable Borrower or the Administrative Borrower,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may state that it is conditioned upon the effectiveness of other credit facilities or any other financing, sale, acquisition, merger, or other transaction or event, in which case such notice may be revoked by any Borrower if such condition is not satisfied), shall be deemed a representation by the applicable Borrower that all conditions precedent to such Borrowing shall be satisfied on the applicable borrowing date, and shall specify (i) the Facility under which such Borrowing is being requested, (ii) the aggregate principal amount of the Loans to be made pursuant to such Borrowing (stated in the relevant currency), (iii) the date of the Borrowing (which shall be a Business Day) and (iv) whether the Loans being made pursuant to such Borrowing are to be Multicurrency Swing Line Loans and, if not, whether such Loans are to be Base Rate Loans, SOFR Loans, RFR Loans or Eurocurrency Loans and, with respect to SOFR Loans and Eurocurrency Loans, the Interest Period and Applicable Currency to be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Borrower shall have failed to specify the Type, Applicable Currency or Interest Period of such Loans (and shall not have promptly responded to the Administrative Agent’s request for such information), such Borrower shall be deemed to have requested a (x) in the case of a Loan denominated in Dollars, a SOFR Loan, (y) in the case of a Loan denominated in Euro, Canadian Dollars, Australian Dollars, Swedish Krona, Mexican Pesos or Danish Krone, a Eurocurrency Loan or (z) in the case of a loan denominated in Sterling, an RFR Loan, with an Interest Period (in the case of a Eurocurrency Loan or a SOFR Loan) of one month, and if no currency is specified, in Dollars (or Sterling, in the case of an RFR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date of such notice is less than 2 Business Days from the date of such Borrowing, such Borrower shall be deemed to have requested a Base Rate Loan in Dollars. The Administrative Agent shall as promptly as practicable give each Lender under the applicable Facility written or telephonic notice (promptly confirmed in writing) of each proposed Borrowing, of such Lender’s Pro Rata Share thereof and of the other matters covered by the Notice of Borrowing. Without in any way limiting the Administrative Borrower’s or the applicable Borrower’s obligation to confirm in writing any telephonic notice, the Administrative Agent or the applicable Swing Line Lender (in the case of Swing Line Loans) or the respective Issuing Bank (in the case of Letters of Credit) may act without liability upon the basis of telephonic notice believed by the Administrative Agent in good faith to be from a Responsible Officer of the Administrative Borrower or the applicable Borrower prior to receipt of written confirmation. The Administrative Agent’s records shall, absent manifest error, be final, conclusive and binding on Borrowers with respect to evidence of the time and terms of such telephonic Notice of Borrowing.  </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Conversion or Continuation</w:t>
      </w:r>
      <w:r>
        <w:rPr>
          <w:rFonts w:ascii="Times New Roman" w:cs="Times New Roman" w:eastAsia="Times New Roman" w:hAnsi="Times New Roman"/>
          <w:sz w:val="17"/>
          <w:szCs w:val="17"/>
          <w:color w:val="auto"/>
        </w:rPr>
        <w:t>. Any Borrower may elect (i) on any Business Day to convert Base Rate Loans or any portion thereof to SOFR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(ii) at the end of any Interest Period with respect thereto, to convert Loans denominated in Dollars that are SOFR Loans or any portion thereof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 Loans or to continue such SOFR Loans or any portion thereof for an additional Interest Period, and (iii) at the end of any Interest Period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thereto, to continue Eurocurrency Loans for an additional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aggregate principal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Eurocurrency Loans for each Interest Period therefor must be in an aggregate principal amount equal to the Minimum Borrowing Amount for Eurocurrency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or Minimum Borrowing Multiples in excess thereof (or, if less, the then Total Available Multicurrency Revolving Commitment or the total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Commitment for the applicable Term Facility, as applicable). Each continuation of SOFR Loans or Eurocurrency Loans shall be allocated among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Loans or Eurocurrency Loans, as applicable, in the applicable Facility of the applicable Lenders in accordance with their respective Pro Rata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such election shall be in substantially the form of </w:t>
      </w:r>
      <w:r>
        <w:rPr>
          <w:rFonts w:ascii="Times New Roman" w:cs="Times New Roman" w:eastAsia="Times New Roman" w:hAnsi="Times New Roman"/>
          <w:sz w:val="18"/>
          <w:szCs w:val="18"/>
          <w:u w:val="single" w:color="auto"/>
          <w:color w:val="auto"/>
        </w:rPr>
        <w:t>Exhibit 2.6</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Notice of Conversion or Continuation</w:t>
      </w:r>
      <w:r>
        <w:rPr>
          <w:rFonts w:ascii="Times New Roman" w:cs="Times New Roman" w:eastAsia="Times New Roman" w:hAnsi="Times New Roman"/>
          <w:sz w:val="18"/>
          <w:szCs w:val="18"/>
          <w:color w:val="auto"/>
        </w:rPr>
        <w:t>”) and shall be made by giving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at least 2 Business Days’ (or 1 Business Day in the case of a conversion into Base Rate Loans) prior written notice thereof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Address given not later than 1:00 p.m. (New York City time) specifying (i) the Facility or Facilities to which such conversion or continuation applies,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amount and type of conversion or continuation, (iii) in the case of a conversion to or a continuation of SOFR Loans or Eurocurrency Loans,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therefor and (iv) in the case of a conversion, the date of conversion (which date shall be a Business Day). Notwithstanding the foregoing,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in whole or in part of Base Rate Loans to SOFR Loans, and no continuation in whole or in part of SOFR Loans, shall be permitted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which an Event of Default shall have occurred and be continuing and the Administrative Agent, at the request of the Required Lenders, so notifies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Borrower. If, within the time period required under the terms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Administrative Agent does not receive a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or Continuation from the applicable Borrower containing a permitted election to continue any SOFR Loans or Eurocurrency Loans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Interest Period or to convert any such SOFR Loans, then, upon the expiration of the Interest Period therefor, such SOFR Loans or Eurocurrency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will be automatically continued as a SOFR Loan or Eurocurrency Loans (as applicable), in the same currency with an Interest Period of one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Notice of Conversion or Continuation shall be irrevocable.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Disbursement of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12:00 noon (New York City time) on the date specified in each Notice of Borrowing, each Lender under the applicable Facility will make available its Pro Rata Share of Loans of the Borrowing requested to be made on such date in the Applicable Currency and in immediately available funds, at the Notice Address and the Administrative Agent will make available to the applicable Borrower at its notice address specified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or as otherwise provided pursuant to the terms of this Agreement the aggregate of the amounts so made available by such Lenders not later than 2:00 p.m. (New York City time or, as applicable, local time in the financial center for the applicable Alternative Currency (with respect to Loans denominated in an Alternative Currency)), or in the case of Swing Line Loans, 3:00 p.m. (New York City time). Unless the Administrative Agent shall have been notified by any Lender at least 1 Business Day prior to the date of Borrowing that such Lender does not intend to make available to the Administrative Agent such Lender’s portion of the Borrowing to be made on such date, the Administrative Agent may assume that such Lender has made such amount available to the Administrative Agent on such date of Borrowing and the Administrative Agent may, but shall not be required to, in reliance upon such assumption, make available to the applicable Borrower a corresponding amount. If such corresponding amount is not in fact made available to the Administrative Agent by such Lender on the date of Borrowing, the Administrative Agent shall be entitled to recover such corresponding amount on demand from such Lender. If such Lender does not pay such corresponding amount forthwith upon the Administrative Agent’s demand therefor, the Administrative Agent shall promptly notify the applicable Borrower and, if so notified, the applicable Borrower shall immediately pay such corresponding amount to the Administrative Agent. The Administrative Agent shall also be entitled to recover from the applicable Borrower interest on such corresponding amount in respect of each day from the date such corresponding amount was made available by the Administrative Agent to such Borrower to the date such corresponding amount is recovered by the Administrative Agent, at a rate per annum equal to the rate for Base Rate Loans, SOFR Loan, Eurocurrency Loans or RFR Loans, as the case may be, applicable during the period in question;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interest paid to the Administrative Agent in respect of such corresponding amount shall be credited against interest payable by such Borrower to such Lender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respect of such corresponding amount. Any amount due hereunder to the Administrative Agent from any Lender which is not paid when due shall bear interest payable by such Lender, from the date due until the date paid, at the Federal Funds Rate for amounts in Dollars (or at the Administrative Agent’s cost of funds for amounts in any Alternative Currency) for the first three days after the date such amount is due and thereafter at the Federal Funds Rate (or such cost of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together with the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the Administrative Agent to fund any outstanding Loans made available on behalf of such Lender by the Administrative Agent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any Borrower with respect to any amounts paid to the Administrative Agent or any Lender with respect to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have full recourse against the applicable Borrower to the extent of the amount of such Loans it has so been deemed to have made. Nothing herein shall be deemed to relieve any Lender from its obligation to fulfill its Commitment hereunder or to prejudice any rights which any Borrower may have against the Lender as a result of any failure to fund or other default by such Lender hereunder.</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Utilization of Revolving Commitments in an Alternative Currency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Administrative Agent or the Issuing Bank, as applicable, shall determine the Dollar Equivalent amount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Borrowing of Revolving Loans comprised of Alternative Currency Loans as of the requested date of Borrowing, (ii) outstanding 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that are Revolving Loans as of the last Business Day of each month and (iii) outstanding Alternative Currency Loans on the date of any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(each such date under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Such Dollar Equivalent shall become effective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Revaluation Date and shall be the Dollar Equivalent of such amounts until the next Revaluation Date to occur. Except for purposes of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delivered by Credit Parties hereunder or calculating financial covenants or any baskets (including for purposes of all negative covenants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hereunder or except as otherwise provided herein, the applicable amount of any currency (other than Dollars) for purposes of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shall be such Dollar Equivalent amount as so determined by the Administrative Agent or the Issuing Bank, as applicable. If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paid hereunder or under any other Loan Document on any date changes as a result of any new computation or revaluation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Date or Revaluation Date, as applicable, the Administrative Agent or applicable Issuing Bank, as applicable, shall promptly provide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such updated calculation or revaluation to the Administrative Borrower and notwithstanding anything in this Agreement or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to the contrary, the Administrative Borrower shall, within 2 Business Days from the date such written notice is provided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Issuing Bank (as applicable), make or cause to be made any additional payment resulting from such updated computation or revaluation.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any Notice of Borrowing of Revolving Loans under any Revolving Facility, the Administrative Agent will promptly notify each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under such Revolving Facility thereof and of the amount of such Lender’s Revolver Pro Rata Share of such Borrowing under such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In the case of a Borrowing comprised of Alternative Currency Loans, such notice will provide the approximate amount of each Lender’s Revolver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Rata Share of such Borrowing under such Revolving Facility, and Administrative Agent will, upon the determination of the Dollar Equivalent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Borrowing as specified in the Notice of Borrowing, promptly notify each Lender of the exact amount of such Lender’s Revolver Pro Rata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Borrowing under such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The Administrative Borrower and each other Borrower under a Revolving Facility that permits Borrowings to be denominated in Alternative Currencies shall be entitled to request that the Revolving Loans under such Revolving Facility also be permitted to be made in any other lawful currency (other than Dollars), in addition to the currencies specified in the definition of “Alternative Currency” herein, that in the reasonable opinion of each of the Revolving Lenders under such Revolving Facility is at such time freely traded in the offshore interbank foreign exchange markets and is freely transferable and freely convertible into Dollars (an “</w:t>
      </w:r>
      <w:r>
        <w:rPr>
          <w:rFonts w:ascii="Times New Roman" w:cs="Times New Roman" w:eastAsia="Times New Roman" w:hAnsi="Times New Roman"/>
          <w:sz w:val="18"/>
          <w:szCs w:val="18"/>
          <w:u w:val="single" w:color="auto"/>
          <w:color w:val="auto"/>
        </w:rPr>
        <w:t>Agreed Alternative Currency</w:t>
      </w:r>
      <w:r>
        <w:rPr>
          <w:rFonts w:ascii="Times New Roman" w:cs="Times New Roman" w:eastAsia="Times New Roman" w:hAnsi="Times New Roman"/>
          <w:sz w:val="18"/>
          <w:szCs w:val="18"/>
          <w:color w:val="auto"/>
        </w:rPr>
        <w:t xml:space="preserve">”). The Administrative Borrower or such other Borrower under such Revolving Facility shall deliver to the Administrative Agent any request for designation of an Agreed Alternative Currency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to be received by the Administrative Agent not later than 11:00 a.m. (New York City time) at least 10 Business Days (or, in the case of an Agreed Alternative Currency which has been accepted by all applicable Revolving Lenders in accordance with clause (c) below, such shorter period of time as may be agreed by the Administrative Agent and such Revolving Lenders) in advance of the date of any Borrowing under such Revolving Facility proposed to be made in such Agreed Alternative Currency. Any such request shall specify the interest rate benchmark that will apply to such Agreed Alternative Currency and shall be accompanied by the proposed modifications to this Agreement to integrate such benchmark (the “</w:t>
      </w:r>
      <w:r>
        <w:rPr>
          <w:rFonts w:ascii="Times New Roman" w:cs="Times New Roman" w:eastAsia="Times New Roman" w:hAnsi="Times New Roman"/>
          <w:sz w:val="18"/>
          <w:szCs w:val="18"/>
          <w:u w:val="single" w:color="auto"/>
          <w:color w:val="auto"/>
        </w:rPr>
        <w:t>Agreed 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 Benchmark Modifications</w:t>
      </w:r>
      <w:r>
        <w:rPr>
          <w:rFonts w:ascii="Times New Roman" w:cs="Times New Roman" w:eastAsia="Times New Roman" w:hAnsi="Times New Roman"/>
          <w:sz w:val="18"/>
          <w:szCs w:val="18"/>
          <w:color w:val="auto"/>
        </w:rPr>
        <w:t>”). Upon receipt of any such request the Administrative Agent will promptly notify the Revolving Lenders under such Revolving Facility thereof and each Revolving Lender under such Revolving Facility will use its best efforts to respond to such request within 2 Business Days of receipt thereof. Each Revolving Lender under such Revolving Facility may grant or accept such request (including with respect to the applicable Agreed Alternative Currency Benchmark Modifications) in its sole discretion. Any failure by a Revolving Lender to respond to such request within the time period specified in the preceding sentence shall be deemed to be a refusal by such Revolving Lender to permit Alternative Currency Loans to be made in such requested currency.</w:t>
      </w:r>
    </w:p>
    <w:p>
      <w:pPr>
        <w:spacing w:after="0" w:line="19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In the case of a proposed Borrowing (under a Revolving Facility that permits Borrowings to be denominated in Alternative Currencies) comprised of Revolving Loans in an Agreed Alternative Currency, the applicable Revolving Lenders under such Revolving Facility shall be under no obligation to make such Loans in the requested Agreed Alternative Currency as part of such Borrowing (i) if the Administrative Agent has received notice from any of the Revolving Lenders under such Revolving Facility by 3:00 p.m. (New York City time) 3 Business Days prior to the day of such Borrowing that such Lender cannot provide Loans in the requested Agreed Alternative Currency, in which event the Administrative Agent will give written notice to the applicable Borrower no later than 9:00 a.m. (London time) on the second Business Day prior to the requested date of such Borrowing that the Borrowing in the requested Agreed Alternative Currency is not then available, and notice thereof also will be given promptly by the Administrative Agent to the Revolving Lenders under such Revolving Facility and (ii) unless and until the Borrowers, the Administrative Agent and the Revolving Lenders agreeing to provide such Revolving Loans in such Agreed Alternative Currency have executed an amendment to this Agreement providing for the Agreed Alternative Currency Benchmark Modifications. If the Administrative Agent shall have so notified the applicable Borrower that any such Borrowing in a requested Agreed Alternative Currency is not then available or if the applicable Agreed Alternative Currency Benchmark Modifications have not become effective, the applicable Borrower may, by notice to the Administrative Agent not later than 2:00 p.m. (London time) 2 Business Days prior to the requested date of such Borrowing, withdraw the Notice of Borrowing relating to such requested Borrowing. If a Borrower does so withdraw such Notice of Borrowing, the Borrowing requested therein shall not occur and the Administrative Agent will promptly so notify each Revolving Lender under such Revolving Facility. If a Borrower does not so withdraw such Notice of Borrowing, the Administrative Agent will promptly so notify each Revolving Lender under such Revolving Facility and such Notice of Borrowing shall be deemed to be a Notice of Borrowing that requests a Borrowing comprised of SOFR Loans in Dollars with an Interest Period of one month in an aggregate amount equal to the Dollar Equivalent of the originally requested Borrowing in the Notice of Borrowing; and such notice by the Administrative Agent to each Lender under such Revolving Facility will state such aggregate amount of such Borrowing in Dollars and such Lender’s Revolver Pro Rata Share thereof under such Revolving Facility.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In the case of a proposed continuation of Revolving Loans denominated in an Agreed Alternative Currency for an additional Interest Period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Revolving Lenders under the applicable Revolving Facility shall not be under any obligation to continue such Loans if the Administrative Agent has received notice from any of the Revolving Lenders under such Revolving Facility by 4:00 p.m. (New York City time) 3 Business Days prior to the day of such continuation that such Lender cannot continue to provide Loans in the Agreed Alternative Currency, in which event the Administrative Agent will give notice to the applicable Borrower not later than 9:00 a.m. (New York City time) on the third Business Day prior to the requested date of such continuation that the continuation of such Loans in the Agreed Alternative Currency is not then available, and notice thereof also will be given promptly by the Administrative Agent to the Revolving Lenders under such Revolving Facility. If the Administrative Agent shall have so notified the applicable Borrower that any such continuation of Loans under such Revolving Facility is not then available, any Notice of Conversion or Continuation with respect thereto shall be deemed withdrawn and such Loans shall be redenominated into SOFR Loans in Dollars with an Interest Period of one month with effect from the last day of the Interest Period with respect to any such Loans. The Administrative Agent will promptly notify the applicable Borrower and the Revolving Lenders under such Revolving Facility of any such redenomination and such notice by the Administrative Agent to each Lender under such Revolving Facility will state the aggregate Dollar Equivalent amount of the redenominated Alternative Currency Loans as of the Computation Date with respect thereto and such Lender’s Revolver Pro Rata Share thereof under such Revolving Facility.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If at any time an Alternative Currency Loan denominated in a currency other than Euros is outstanding, the relevant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is replaced as the lawful currency of the country that issued such Alternative Currency (the “</w:t>
      </w:r>
      <w:r>
        <w:rPr>
          <w:rFonts w:ascii="Times New Roman" w:cs="Times New Roman" w:eastAsia="Times New Roman" w:hAnsi="Times New Roman"/>
          <w:sz w:val="18"/>
          <w:szCs w:val="18"/>
          <w:u w:val="single" w:color="auto"/>
          <w:color w:val="auto"/>
        </w:rPr>
        <w:t>Issuing Country</w:t>
      </w:r>
      <w:r>
        <w:rPr>
          <w:rFonts w:ascii="Times New Roman" w:cs="Times New Roman" w:eastAsia="Times New Roman" w:hAnsi="Times New Roman"/>
          <w:sz w:val="18"/>
          <w:szCs w:val="18"/>
          <w:color w:val="auto"/>
        </w:rPr>
        <w:t>”) by the Euro so that all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made in the Issuing Country in Euros and not in the Alternative Currency that was previously the lawful currency of such country, then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Currency Loan shall be automatically converted into an Alternative Currency Loan denominated in Euros in a principal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Euros into which the principal amount of such Alternative Currency Loan would be converted pursuant to the EMU Legislation and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Alternative Currency Loans will be available in such Alternative Currency, with the basis of accrual of interest, notice requirements and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with respect to such Alternative Currency Loan to be that consistent with the convention and practices in the Eurozone interbank market for Euro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loans. Without prejudice and in addition to any method of conversion or rounding prescribed by any relevant EMU Legislation, (i)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in this Agreement to a minimum amount (or an integral multiple thereof) in such Alternative Currency shall be replaced by a reference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comparable and convenient amount (or an integral multiple thereof) in Euros as the Administrative Agent may from time to time specify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this Agreement shall be subject to such other reasonable changes of construction as the Administrative Agent may from time to time specify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or appropriate to reflect the introduction of or changeover to Euros.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In each case, to the maximum extent permitted under applicable law, the applicable Borrowers from time to time, at the request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Lender or any Issuing Bank, shall pay to such Lender or Issuing Bank the amount of any losses, damages, liabilities, claims, reduction in yield,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expense, increased cost, reduction in any amount payable, reduction in the effective return of its capital, the decrease or delay in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or any other return forgone as reasonably determined by such Lender or Issuing Bank or its affiliates with respect to an Alternative Currency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affected by </w:t>
      </w:r>
      <w:r>
        <w:rPr>
          <w:rFonts w:ascii="Times New Roman" w:cs="Times New Roman" w:eastAsia="Times New Roman" w:hAnsi="Times New Roman"/>
          <w:sz w:val="18"/>
          <w:szCs w:val="18"/>
          <w:u w:val="single" w:color="auto"/>
          <w:color w:val="auto"/>
        </w:rPr>
        <w:t>Section 2.8(e) </w:t>
      </w:r>
      <w:r>
        <w:rPr>
          <w:rFonts w:ascii="Times New Roman" w:cs="Times New Roman" w:eastAsia="Times New Roman" w:hAnsi="Times New Roman"/>
          <w:sz w:val="18"/>
          <w:szCs w:val="18"/>
          <w:color w:val="auto"/>
        </w:rPr>
        <w:t>as a result of the tax or currency exchange resulting from the introduction, changeover to or operation of the Euro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nation or the Eurozone. A certificate of any such Lender or the respective Issuing Bank setting forth such Lender’s or such Issuing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the amount or amounts necessary to compensate such Lender or such Issuing Bank shall be delivered to the Administrative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to the applicable Borrower and shall be conclusive absent manifest error so long as such determination is made by such Lender or such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on a reasonable basis. The applicable Borrower shall pay such Lender the amount shown as due on any such certificate within 10 days after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Notwithstanding anything herein to the contrary, during the existence of an Event of Default, upon the request of the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under any Revolving Facility with outstanding Alternative Currency Loans, all or any part of any outstanding Revolving Loans that are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Loans under such Revolving Facility shall be redenominated and converted into Base Rate Loans in Dollars with effect from the last day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with respect to any such Alternative Currency Loans. The Administrative Agent will promptly notify Administrative Borrower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redenomination and conversion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Additional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Borrowers shall have the right at any time so long as no Unmatured Event of Default or Event of Default then exists (except, in the case of Additional Facilities incurred to finance a Limited Condition Acquisition, in which case such requirement shall be limited to customary “Funds Certain Provisions” or “SunGard” provisions otherwise agreed to by the Lenders providing such Additional Facilities) and from time to time after the Restatement Effective Date, to obtain and incur from one or more existing Lenders and/or other Persons that are Eligible Assignees and which, in each case, agree to provide commitments or to make loans to a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Lender shall be obligated to provide an Additional Facility) in an aggregate principal amount not to exceed the Dollar Equivalent of the Additional Facility Limit, which loans may be incurred as (i) one or more tranches of additional term loans available to one or more Borrowers (or Persons that become Borrowers in connection therewith) (the “</w:t>
      </w:r>
      <w:r>
        <w:rPr>
          <w:rFonts w:ascii="Times New Roman" w:cs="Times New Roman" w:eastAsia="Times New Roman" w:hAnsi="Times New Roman"/>
          <w:sz w:val="18"/>
          <w:szCs w:val="18"/>
          <w:u w:val="single" w:color="auto"/>
          <w:color w:val="auto"/>
        </w:rPr>
        <w:t>Additional Term Loans</w:t>
      </w:r>
      <w:r>
        <w:rPr>
          <w:rFonts w:ascii="Times New Roman" w:cs="Times New Roman" w:eastAsia="Times New Roman" w:hAnsi="Times New Roman"/>
          <w:sz w:val="18"/>
          <w:szCs w:val="18"/>
          <w:color w:val="auto"/>
        </w:rPr>
        <w:t xml:space="preserve">”) as allocated by Company and the Lenders providing such Additional Term Loans under a facility that, other than Permitted Inside Maturity Debt, would provide that the Additional Term Loans would have a Weighted Average Life to Maturity of not less than the existing Term Loans with the then longest Weighted Average Life to Maturity, and, other than Permitted Inside Maturity Debt, a final maturity no earlier than the latest existing Term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other terms and conditions of any Additional Term Loans, taken as a whole, shall be substantially similar to, or less favorable to the Lenders or New Lenders providing such Additional Term Loans, than those applicable to the existing Term Facilities, if any, taken as a whole (other than as to term, pricing, fees and other economic terms and, in the case of Permitted Inside Maturity Debt, terms consistent with the nature of such Permitted Inside Maturity Debt), except for covenants and other provisions applicable only to periods after the earlier to occur of the date that all other Term Loans are paid in full (other than contingent indemnification obligations not then due) and the latest Term Maturity Date at the time such Additional Term Loans are incurred (without regard to the maturity date for such Additional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to the extent the terms and conditions of such Additional Term Loans are not consistent with one or more of the existing Term Facilities (except to the extent permitted pursuant to the immediately preceding proviso or clause (Y) below), such terms and conditions may differ if reasonably satisfactory to the Administrative Borrower and the Administrative Agent, or (Y) in the event such terms are more favorable (taken as a whole) to the Lenders or New Lenders providing such Additional Term Loans (except to the extent permitted pursuant to the immediately preceding proviso), (A) the applicable Borrowers shall have the right to unilaterally provide the existing Term Lenders with additional rights and benefits and the “substantially similar to” or not “less favorable” requirement of the preceding proviso and compliance therewith shall be determined after giving effect to such additional rights and benefits and (B) to the extent that an additional financial maintenance covenant is added for the benefit of the Lenders under such Additional Term Loans, then such financial maintenance covenant shall be added to the Term Facilities that remain outstanding after the issuance or incurrence of such Additional Term Loans (to the extent not already benefitting from any similar financial maintenance covenant and to the extent that such financial maintenance covenant would be effective prior to the latest Term Maturity Date for such Term Facilities) for the benefit of the Term Lenders thereunder (it being understood and agreed that Administrative Borrower may, at its option, deliver a certificate to the Administrative Agent certifying that the requirements of the provisos to this clause (i) have been satisfied at least 5 Business Days prior to the incurrence of such Indebtedness, and such certification shall be conclusive evidence that such requirements have been satisfied unless the Administrative Agent provides notice to Administrative Borrower of its objection during such 5 Business Day period (including a reasonable description of the basis upon which it objects)), (ii) increases to one or more existing Term Facilities, (iii) increases to one or more Revolving Facilities, or (iv) one or more additional tranches of revolving commitments available to one or more Borrowers (or Persons that become Borrowers in connection therewith) (each, an “</w:t>
      </w:r>
      <w:r>
        <w:rPr>
          <w:rFonts w:ascii="Times New Roman" w:cs="Times New Roman" w:eastAsia="Times New Roman" w:hAnsi="Times New Roman"/>
          <w:sz w:val="18"/>
          <w:szCs w:val="18"/>
          <w:u w:val="single" w:color="auto"/>
          <w:color w:val="auto"/>
        </w:rPr>
        <w:t>Additional Revolving Facility</w:t>
      </w:r>
      <w:r>
        <w:rPr>
          <w:rFonts w:ascii="Times New Roman" w:cs="Times New Roman" w:eastAsia="Times New Roman" w:hAnsi="Times New Roman"/>
          <w:sz w:val="18"/>
          <w:szCs w:val="18"/>
          <w:color w:val="auto"/>
        </w:rPr>
        <w:t xml:space="preserve">”) as allocated by Company and the Lenders providing commitments in respect of such Additional Revolving Facility under a facility that, other than Permitted Inside Maturity Debt, would provide that such Additional Revolving Facility would have a final maturity no earlier than the latest existing Revolver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and conditions of any Additional Revolving Facility, taken as a whole, shall be substantially similar to, or less favorable to the Lenders or New Lenders providing such Additional Revolving Facility, than those applicable to the existing Revolving Facilities taken as a whole (other than as to term, pricing, fees and other economic terms and, in the case of Permitted Inside Maturity Debt, terms consistent with the nature of such Permitted Inside Maturity Debt) except for covenants and other provisions applicable only to periods after the latest Revolver Termination Date at the time such Additional Revolving Facility is obtained (without regard to the maturity date for such Additional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reasonably satisfactory to the Administrative Borrower and the Administrative Agent, or (Y) in the event such terms are more favorable (taken as a whole) to the Lenders or New Lenders providing such Additional Revolving Facility (except to the extent permitted pursuant to the immediately preceding proviso), (A) the applicable Borrowers shall have the right to unilaterally provide the Lenders under the existing Revolving Facilities with additional rights and benefits and the “substantially similar to” or not “less favorable” requirement of the preceding proviso and compliance therewith shall be determined after giving effect to such additional rights and benefits and (B) to the extent that an additional financial maintenance covenant is added for the benefit of the Lenders under such Additional Revolving Facility, then such financial maintenance covenant shall be added to the existing Revolving Facilities that remain outstanding after the commitments under such Additional Revolving Facility become effective (to the extent not already benefitting from any similar financial maintenance covenant and to the extent that such financial maintenance covenant would be effective prior to the latest Revolver Termination Date for such Revolving Facilities) for the benefit of the Lenders under the existing Revolving Facilities (it being understood and agreed that the Administrative Borrower may, at its option, deliver a certificate to the Administrative Agent certifying that the requirements of the provisos to this clause (iv) have been satisfied at least 5 Business Days prior to the incurrence of such Indebtedness, and such certification shall be conclusive evidence that such requirements have been satisfied unless the Administrative Agent provides notice to Administrative Borrower of its objection during such 5 Business Day period (including a reasonable description of the basis upon which it objects)) (clauses (i) through (iv) collectively, “</w:t>
      </w:r>
      <w:r>
        <w:rPr>
          <w:rFonts w:ascii="Times New Roman" w:cs="Times New Roman" w:eastAsia="Times New Roman" w:hAnsi="Times New Roman"/>
          <w:sz w:val="18"/>
          <w:szCs w:val="18"/>
          <w:u w:val="single" w:color="auto"/>
          <w:color w:val="auto"/>
        </w:rPr>
        <w:t>Additional Facilities</w:t>
      </w:r>
      <w:r>
        <w:rPr>
          <w:rFonts w:ascii="Times New Roman" w:cs="Times New Roman" w:eastAsia="Times New Roman" w:hAnsi="Times New Roman"/>
          <w:sz w:val="18"/>
          <w:szCs w:val="18"/>
          <w:color w:val="auto"/>
        </w:rPr>
        <w:t xml:space="preserve">”). Additional Facilities may take the form of and constitute Permitted Inside Maturity Debt. Any Additional Facility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then-existing tranche of Loans and/or Commitments in right of payment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any then-existing tranche of Loans incurred by and/or Commitments made available to the same Borrower in right of guarantees and security (after giving effect to all transaction occurring on the date that such Additional Facility becomes effective), or shall be unsecured. No Additional Facility may be (x) guaranteed by any Person which is not a Credit Party (after giving effect to all transactions occurring on the date that such Additional Facility becomes effective) or (y) secured by any assets other than the Collateral (after giving effect to all transactions occurring on the date that such Additional Facility becomes effective) (other than any Additional Facility incurred by a Subsidiary that is not a U.S. Credit Party which is or becomes a Borrower after the date of this Agreement, which may be guaranteed by Persons that are not Credit Parties on the date when such Additional Facility in favor of such Subsidiary is established and secured by collateral belonging to such Credit Parties so long as the Lenders that agree to provide such Additional Facility enter into a customary collateral allocation mechanism agreement). Each New Lender that becomes a Lender with respect to a tranche of Additional Facilities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hereby acknowledges and agrees that the term of each Term Facility, each Revolving Facility and each sub-facility thereof may be extended or replaced and that each New Lender, 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the Administrative Borrower (the Administrative Borrower’s signature to be conclusive evidence of such reasonability);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extension of an Additional Facility to which a New Lender is a party shall apply to such New Lender without its consent. Each New Lender hereby agrees to take such actions and execute and deliver such amendments, agreements, instruments or documents as the Administrative Agent may reasonably request to give effect to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provision shall not be construed to</w:t>
      </w:r>
    </w:p>
    <w:p>
      <w:pPr>
        <w:sectPr>
          <w:pgSz w:w="11900" w:h="16863" w:orient="portrait"/>
          <w:cols w:equalWidth="0" w:num="1">
            <w:col w:w="11240"/>
          </w:cols>
          <w:pgMar w:left="320" w:top="688" w:right="339" w:bottom="0" w:gutter="0" w:footer="0" w:header="0"/>
        </w:sectPr>
      </w:pPr>
    </w:p>
    <w:bookmarkStart w:id="107" w:name="page108"/>
    <w:bookmarkEnd w:id="107"/>
    <w:p>
      <w:pPr>
        <w:spacing w:after="0" w:line="275" w:lineRule="auto"/>
        <w:rPr>
          <w:sz w:val="20"/>
          <w:szCs w:val="20"/>
          <w:color w:val="auto"/>
        </w:rPr>
      </w:pPr>
      <w:r>
        <w:rPr>
          <w:rFonts w:ascii="Times New Roman" w:cs="Times New Roman" w:eastAsia="Times New Roman" w:hAnsi="Times New Roman"/>
          <w:sz w:val="18"/>
          <w:szCs w:val="18"/>
          <w:color w:val="auto"/>
        </w:rPr>
        <w:t>require a New Lender to execute any amendment, agreement, instrument or document which contains changes other than those relating solely to such extended or replaced facility or facilities. Additional Facilities shall be available in Dollars and/or one or more Alternative Currencies.  </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In the event that one or more Borrowers desire to create an Additional Facility, such Borrowers will enter into an amendment to this Agreement with the lenders providing such Additional Facility (who shall by execution thereof become Lenders hereunder if not already Lenders) to provide for such Additional Facility, which amendment shall set forth any terms and conditions of the Additional Facility not covered by this Agreement as agreed by the applicable Borrowers and such Lenders, and shall provide for the issuance of promissory notes to evidence the Additional Facility if requested by the Lenders making advances under the Additional Facility, with such amendment to be in form and substance reasonably acceptable to the Administrative Agent and consistent with the terms of this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No consent of any Lender (other than any Lender making loans or whose commitment is increased under such Additional Facility) is required to permit the Loans or commitments contemplated by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the aforesaid amendment to effectuate such Additional Facility. Notwithstanding anything to the contrary in this Agreement or any other Loan Document, this </w:t>
      </w:r>
      <w:r>
        <w:rPr>
          <w:rFonts w:ascii="Times New Roman" w:cs="Times New Roman" w:eastAsia="Times New Roman" w:hAnsi="Times New Roman"/>
          <w:sz w:val="18"/>
          <w:szCs w:val="18"/>
          <w:u w:val="single" w:color="auto"/>
          <w:color w:val="auto"/>
        </w:rPr>
        <w:t>Section 2.9(b) </w:t>
      </w:r>
      <w:r>
        <w:rPr>
          <w:rFonts w:ascii="Times New Roman" w:cs="Times New Roman" w:eastAsia="Times New Roman" w:hAnsi="Times New Roman"/>
          <w:sz w:val="18"/>
          <w:szCs w:val="18"/>
          <w:color w:val="auto"/>
        </w:rPr>
        <w:t xml:space="preserve">shall supersede any other provisions contained in the Loan Documents,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Upon implementation of any new Additional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if such Additional Revolving Facility is implemented either by increasing the amount of then-existing Revolving Commitments under an existing Revolving Facility, or by increasing the amount of then-existing Additional Facility Commitments in respect of an Additional Revolving Facility (rather than by implementing a new Additional Revolving Facility tranche),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 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(ii)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it being understood and agreed that the minimum borrowing,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borrowing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if such 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w:t>
      </w:r>
      <w:r>
        <w:rPr>
          <w:rFonts w:ascii="Times New Roman" w:cs="Times New Roman" w:eastAsia="Times New Roman" w:hAnsi="Times New Roman"/>
          <w:sz w:val="18"/>
          <w:szCs w:val="18"/>
          <w:u w:val="single" w:color="auto"/>
          <w:color w:val="auto"/>
        </w:rPr>
        <w:t>Comparable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and such new Additional Revolving Facility, (B) repayments required upon the Maturity Date of the then-existing Comparable Revolving Facility and such new Additional Revolving Facility and (C) repayments made in connection with any permanent repayment and termination of commitments (subject to clause (3) below)) after the effective date of Additional Facility Commitments in respect of such Additional Revolving Facility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the then-outstanding Comparable Revolving Facility (if any) and the new Additional Revolving Facility, (2) any swing line loans made, or letters of credit issued, as applicable, after the effective date of Additional Facility Commitments in respect of such Additional Revolving Facility, shall be made or issued to the extent reasonably practicable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the then-outstanding Comparable Revolving Facility (if any) and the new Additional Revolving Facility and (3) the permanent repayment of Loans with respect to, and termination of commitments under, such new Additional Revolving Facility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than any other Comparable Revolving Facility that has a later Maturity Date than such Additional Revolving Facility either at the time of incurrence of such Additional Revolving Facility or on the date that such Revolving Facility is subsequently incurred after the incurrence of such new Additional Revolving Facility.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Letters of Credit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Multicurrency Letters of Credit</w:t>
      </w:r>
      <w:r>
        <w:rPr>
          <w:rFonts w:ascii="Times New Roman" w:cs="Times New Roman" w:eastAsia="Times New Roman" w:hAnsi="Times New Roman"/>
          <w:sz w:val="18"/>
          <w:szCs w:val="18"/>
          <w:color w:val="auto"/>
        </w:rPr>
        <w:t xml:space="preserve">. Subject to and upon the terms and conditions herein set forth, each Multicurrency Revolving Borrower may request, on behalf of itself or any Subsidiary or Unrestricted Entity, that any Issuing Bank issue, at any time and from time to time during the Multicurrency Revolving Commitment Period, for the account of such Multicurrency Revolving Borrower and for the benefit of any holder (or any trustee, agent or other similar representative for any such holder) of obligations of one or more of the Multicurrency Revolving Borrowers, any of their Subsidiaries and any Unrestricted Entities (in the case of Unrestricted Entities, subject to the limitation on Investments in Unrestricted Entities set forth in </w:t>
      </w:r>
      <w:r>
        <w:rPr>
          <w:rFonts w:ascii="Times New Roman" w:cs="Times New Roman" w:eastAsia="Times New Roman" w:hAnsi="Times New Roman"/>
          <w:sz w:val="18"/>
          <w:szCs w:val="18"/>
          <w:u w:val="single" w:color="auto"/>
          <w:color w:val="auto"/>
        </w:rPr>
        <w:t>Section 8.7(k)</w:t>
      </w:r>
      <w:r>
        <w:rPr>
          <w:rFonts w:ascii="Times New Roman" w:cs="Times New Roman" w:eastAsia="Times New Roman" w:hAnsi="Times New Roman"/>
          <w:sz w:val="18"/>
          <w:szCs w:val="18"/>
          <w:color w:val="auto"/>
        </w:rPr>
        <w:t xml:space="preserve">), a Multicurrency Letter of Credit, in a form customarily used by such Issuing Bank, or in such other form as has been approved by such Issuing Bank in support of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Multicurrency Letter of Credit shall be issued the Stated Amount of which, when added to the Multicurrency LC Obligations (exclusive of Unpaid Drawings relating to Multicurrency Letters of Credit which are repaid on or prior to the date of, and prior to the issuance of, the respective Multicurrency Letter of Credit) at such time, would exceed the lesser of (1) $50,000,000 or (2) when added to the aggregate Effective Amount of all Multicurrency Revolving Loans and Multicurrency Swing Line Loans then outstanding with respect to all Multicurrency Revolving Borrowers, the Multicurrency Revolving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(x) the aggregate face amount of all outstanding Multicurrency Letters of Credit issued by any Issuing Bank shall not exceed such Issuing Bank’s Applicable LC Sublimit in respect of Multicurrency Letters of Credit and (y) the aggregate face amount of all Multicurrency Letters of Credit issued and outstanding for the account of any Multicurrency Revolving Borrower shall not exceed, when added without duplication to the aggregate Effective Amount of all Multicurrency Revolving Loans, Multicurrency LC Obligations and Multicurrency Swing Line Loans of such Multicurrency Revolving Borrower, such Multicurrency Revolving Borrower’s Available Multicurrency Revolver Sublimit.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Notwithstanding anything to the contrary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at the request of the applicable requesting Revolving Borrower under any Revolving Facility, any Letter of Credit under such Revolving Facility may contain a statement to the effect that such Letter of Credit is issued for the account of Company, any of its Subsidiaries or any Unrestricted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such statement, such requesting Revolving Borrower under such Revolving Facility shall be the actual account party for all purposes of the Loan Documents for such Letter of Credit and such statement shall not affect such requesting Revolving Borrower’s reimbursement obligations hereunder with respect to such Letter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Obligation of Issuing Banks to Issue Letters of Credit</w:t>
      </w:r>
      <w:r>
        <w:rPr>
          <w:rFonts w:ascii="Times New Roman" w:cs="Times New Roman" w:eastAsia="Times New Roman" w:hAnsi="Times New Roman"/>
          <w:sz w:val="18"/>
          <w:szCs w:val="18"/>
          <w:color w:val="auto"/>
        </w:rPr>
        <w:t>. Each Issuing Bank agrees (subject to the terms and conditions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at any time and from time to time on or after the Restatement Effective Date and, with respect to each Revolving Facility, prior to the Revolver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 Date for such Revolving Facility, following its receipt of the respective Notice of Issuance, to issue for the account of any Revolving Borrower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the applicable Revolving Facility, but subject to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one or more Letters of Credit under such Revolving Facility in support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one or more of the Borrowers, any of their respective Subsidiaries and any Unrestricted Entities as is permitted to remain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respective Issuing Bank shall be under no obligation to issue any Letter of Credit of the types described above if at the time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any order, judgment or decree of any Governmental Authority or arbitrator shall purport by its terms to enjoin or restrain such Issuing Bank from issuing such Letter of Credit or any Requirement of Law applicable to such Issuing Bank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or reserve or capital requirement (for which such Issuing Bank is not otherwise compensated) not in effect on the Restatement Effective Date, or any unreimbursed loss, cost or expense which was not applicable, in effect or known to such Issuing Bank as of the Restatement Effective Date and which such Issuing Bank in good faith deems material to it;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issuance of such Letter of Credit would violate one or more policies of such Issuing Bank applicable to letters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generally.</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(i) except as set forth on </w:t>
      </w:r>
      <w:r>
        <w:rPr>
          <w:rFonts w:ascii="Times New Roman" w:cs="Times New Roman" w:eastAsia="Times New Roman" w:hAnsi="Times New Roman"/>
          <w:sz w:val="18"/>
          <w:szCs w:val="18"/>
          <w:u w:val="single" w:color="auto"/>
          <w:color w:val="auto"/>
        </w:rPr>
        <w:t>Schedule 2.10(j) </w:t>
      </w:r>
      <w:r>
        <w:rPr>
          <w:rFonts w:ascii="Times New Roman" w:cs="Times New Roman" w:eastAsia="Times New Roman" w:hAnsi="Times New Roman"/>
          <w:sz w:val="18"/>
          <w:szCs w:val="18"/>
          <w:color w:val="auto"/>
        </w:rPr>
        <w:t xml:space="preserve">or as the Administrative Borrower and the applicable Issuing Bank otherwise agree, each Letter of Credit shall have an expiry date occurring not later than one year after such Letter of Credit’s date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be automatically extendable for periods of up to one year (or such longer period as the respective Issuing Bank may agree in its discretion) so long as such Letter of Credit provides that the respective Issuing Bank retains an option satisfactory to such Issuing Bank, to terminate such Letter of Credit within a specified period of time prior to each scheduled extension date; (ii) no Letter of Credit shall have an expiry date occurring later than the Business Day immediately preceding the Revolver Termination Date for the Facility under which such Letter of Credit was issued unless otherwise agreed by the respective Issuing Bank; (iii) each Multicurrency Letter of Credit shall be denominated in Dollars or an Alternative Currency and be payable on a sight basis; (iv) the Stated Amount of each Letter of Credit shall not be less than the Dollar Equivalent of $100,000 or such lesser amount as is acceptable to the respective Issuing Bank; and (v) no Issuing Bank will issue any Letter of Credit after it has received written notice from the Administrative Borrower or the Required Lenders stating that an Event of Default or Unmatured Event of Default exists until such time as such Issuing Bank shall have received a written notice of (x) rescission of such notice from the party or parties originally delivering the same or (y) a waiver of such Event of Default or Unmatured Event of Default by the Required Lenders (or any other amount of Lenders to the extent required by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Procedures for Issuances and Amendments of Letters of Credit</w:t>
      </w:r>
      <w:r>
        <w:rPr>
          <w:rFonts w:ascii="Times New Roman" w:cs="Times New Roman" w:eastAsia="Times New Roman" w:hAnsi="Times New Roman"/>
          <w:sz w:val="17"/>
          <w:szCs w:val="17"/>
          <w:color w:val="auto"/>
        </w:rPr>
        <w:t>. Whenever any Revolving Borrower desires that a Letter of Credit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issued under any Revolving Facility, Company or the applicable Revolving Borrower under such Facility shall give the Administrative Agent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 Issuing Bank written notice thereof prior to 1:00 p.m. (New York City time) at least 5 Business Days (or such shorter period as may be acceptable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Issuing Bank) prior to the proposed date of issuance (which shall be a Business Day) which written notice shall be substantially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2.10(c) </w:t>
      </w:r>
      <w:r>
        <w:rPr>
          <w:rFonts w:ascii="Times New Roman" w:cs="Times New Roman" w:eastAsia="Times New Roman" w:hAnsi="Times New Roman"/>
          <w:sz w:val="18"/>
          <w:szCs w:val="18"/>
          <w:color w:val="auto"/>
        </w:rPr>
        <w:t>or such other form as the respective Issuing Bank may agree (each, a “</w:t>
      </w:r>
      <w:r>
        <w:rPr>
          <w:rFonts w:ascii="Times New Roman" w:cs="Times New Roman" w:eastAsia="Times New Roman" w:hAnsi="Times New Roman"/>
          <w:sz w:val="18"/>
          <w:szCs w:val="18"/>
          <w:u w:val="single" w:color="auto"/>
          <w:color w:val="auto"/>
        </w:rPr>
        <w:t>Notice of Issuance</w:t>
      </w:r>
      <w:r>
        <w:rPr>
          <w:rFonts w:ascii="Times New Roman" w:cs="Times New Roman" w:eastAsia="Times New Roman" w:hAnsi="Times New Roman"/>
          <w:sz w:val="18"/>
          <w:szCs w:val="18"/>
          <w:color w:val="auto"/>
        </w:rPr>
        <w:t>”) and may be submitted via facsimile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image scan transmission (e.g., “pdf” or “tif” via email) to the respective Issuing Bank (who may rely upon such facsimile or electronic image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scan transmission as if it were an original thereof). Each such notice shall specify (A) the Revolving Facility under which such Letter of Credit is requested,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proposed issuance date and expiration date, (C) the name(s) of each obligor with respect to such Letter of Credit, (D) the applicable Borrower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 party, and any other account parties consistent with the terms of </w:t>
      </w:r>
      <w:r>
        <w:rPr>
          <w:rFonts w:ascii="Times New Roman" w:cs="Times New Roman" w:eastAsia="Times New Roman" w:hAnsi="Times New Roman"/>
          <w:sz w:val="17"/>
          <w:szCs w:val="17"/>
          <w:u w:val="single" w:color="auto"/>
          <w:color w:val="auto"/>
        </w:rPr>
        <w:t>Section 2.10(a)</w:t>
      </w:r>
      <w:r>
        <w:rPr>
          <w:rFonts w:ascii="Times New Roman" w:cs="Times New Roman" w:eastAsia="Times New Roman" w:hAnsi="Times New Roman"/>
          <w:sz w:val="17"/>
          <w:szCs w:val="17"/>
          <w:color w:val="auto"/>
        </w:rPr>
        <w:t>, (E) the name and address of the beneficiary, (F) the Stated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Dollars or the Alternative Currency of such proposed Letter of Credit and (G) the purpose of such Letter of Credit. In addition, each Notice of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contain a general description of any specific terms and conditions to be included in such proposed Letter of Credit (all of which terms and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acceptable to the respective Issuing Bank). Unless otherwise specified, all Standby Letters of Credit will be governed by the UCP or ISP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Guarantees will be governed by the Uniform Rules for Demand Guarantees (published by the International Chamber of Commerce and revised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(or such later version thereof as may be in effect at the time of issuance)), in each case, as in effect on the date of issuance of such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Notice of Issuance shall include any other documents as the respective Issuing Bank customarily requires in connection therewith to the extent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other documents has been provided by the respective Issuing Bank to the applicable Borrower prior to the date of such Notice of Issuance.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while a Letter of Credit is outstanding and prior to the Revolver Termination Date for the Facility under which such Letter of Credit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the applicable Issuing Bank will, upon written request from the Administrative Borrower or the applicable Borrower received by the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sent by the Administrative Borrower or such Borrower to the Administrative Agent) at least 3 Business Days (or such shorter time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and the Administrative Agent may agree in a particular instance in their sole discretion) prior to the proposed date of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restatement, supplement or other modification, amend, replace, restate, supplement or otherwise modify any Letter of Credit issued by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request for amendment, replacement, restatement, supplement or modification of a Letter of Credit shall be made by facsimile or other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image scan transmission (e.g., “pdf” or “tif” via email), confirmed promptly in an original writing (each a “</w:t>
      </w:r>
      <w:r>
        <w:rPr>
          <w:rFonts w:ascii="Times New Roman" w:cs="Times New Roman" w:eastAsia="Times New Roman" w:hAnsi="Times New Roman"/>
          <w:sz w:val="18"/>
          <w:szCs w:val="18"/>
          <w:u w:val="single" w:color="auto"/>
          <w:color w:val="auto"/>
        </w:rPr>
        <w:t>Letter of Credit Amendment Request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specify in form and detail reasonably satisfactory to the Issuing Bank: (i) the Letter of Credit to be amended, replaced, restated, supplemented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and the Revolving Facility under which such Letter of Credit was issued; (ii) the proposed date of amendment,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restatement, supplement or modification of such Letter of Credit (which shall be a Business Day); (iii) the nature of the proposed amendment,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restatement, supplement or modification; and (iv) such other matters as the Issuing Bank may require to the extent notice of such other requirement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provided by the respective Issuing Bank to the applicable Borrower prior to the date of such Letter of Credit Amendment Request (or if such notice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after such Letter of Credit Amendment Request is delivered, the applicable Borrower shall provide such additional information promptly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and in any event prior to the date of issuance of such Letter of Credit). No Issuing Bank shall be under any obligation to amend, replace, restate,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or otherwise modify any Letter of Credit issued by it if: (A) such Issuing Bank would have no obligation at such time to issue such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in its amended, replaced, restated, supplemented or modified form under the terms of this Agreement, or (B) the beneficiary of any such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does not accept the proposed amendment, replacement, restatement, supplement or modification to the Letter of Credit. The Issuing Bank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shall, within the time allowed by Requirements of Law or the specific terms of the Letter of Credit following its receipt thereof, examine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purporting to represent a demand for payment under such Letter of Credit. Such Issuing Bank shall promptly after such examination notify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such Borrower in writing of such demand for payment if such Issuing Bank has made or will make a reimbursement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such Borrower of its obligation to reimburse such Issuing Bank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with respect to any such LC Disbursement.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Agreement to Repay Letter of Credit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The applicable Borrower hereby agrees to reimburse the respective Issuing Bank, by making payment to the Administrative Agent in immediately available funds in Dollars (or if such Unpaid Drawing was in an Alternative Currency, then in such Alternative Currency or, at the option of such Borrower, the Dollar Equivalent amount of such Unpaid Drawing in Dollars) at the Notice Address, for any payment or disbursement made by such Issuing Bank under and in accordance with any Letter of Credit (each such amount so paid or disbursed until reimbursed, an “</w:t>
      </w: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no later than 1 Business Day after the date on which the Administrative Borrower and the applicable Borrower receives notice of such payment or disbursement (the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together with interest on the amount so paid or disbursed by such Issuing Bank, to the extent not reimbursed prior to 12:00 Noon (New York City time) on the date of such payment or disbursement, from and including the date paid or disbursed by such Issuing Bank to but excluding the date such Issuing Bank is reimbursed therefor by or on behalf of the applicable Borrower at a rate per annum which shall be, (w) in the case of Letters of Credit denominated in Dollars,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 (x) in the case of Letters of Credit denominated in Euro, at a rate per annum which shall be the Eurocurrency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Eurocurrency Loans, (y) in the case of Letters of Credit denominated in Sterling, at a rate per annum which shall be the SONIA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RFR Loans and (z) in the case of Letters of Credit denominated in any other Alternative Currency, at a rate per annum which shall be the benchmark rate agreed for such Alternative Currency pursuant to </w:t>
      </w:r>
      <w:r>
        <w:rPr>
          <w:rFonts w:ascii="Times New Roman" w:cs="Times New Roman" w:eastAsia="Times New Roman" w:hAnsi="Times New Roman"/>
          <w:sz w:val="18"/>
          <w:szCs w:val="18"/>
          <w:u w:val="single" w:color="auto"/>
          <w:color w:val="auto"/>
        </w:rPr>
        <w:t>Section 2.8(c) plus</w:t>
      </w:r>
      <w:r>
        <w:rPr>
          <w:rFonts w:ascii="Times New Roman" w:cs="Times New Roman" w:eastAsia="Times New Roman" w:hAnsi="Times New Roman"/>
          <w:sz w:val="18"/>
          <w:szCs w:val="18"/>
          <w:color w:val="auto"/>
        </w:rPr>
        <w:t xml:space="preserve"> the Applicable Margin for RFR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anything contained in this Agreement to the contrary notwithstanding, (i) unless the Administrative Borrower or the applicable Borrower shall have notified the Administrative Agent and the applicable Issuing Bank prior to 10:00 a.m. (New York City time) on the Honor Date that the applicable Issuing Bank will be reimbursed for the amount of such Unpaid Drawing with funds other than the proceeds of Revolving Loans under the Revolving Facility under which such Letter of Credit was issued, the applicable Borrower shall be deemed to have timely given a Notice of Borrowing to the Administrative Agent requesting each Revolving Lender under such Revolving Facility to make Revolving Loans under such Revolving Facility which are, (w) in the case of Letters of Credit denominated in Dollars, Base Rate Loans, (x) in the case of Letters of Credit denominated in Euro, Eurocurrency Loans, (y) in the case of Letters of Credit denominated in Sterling, RFR Loans and (z) in the case of Letters of Credit denominated in any other Alternative Currency, Loans bearing interest based on the benchmark rate agreed for such Alternative Currency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in each case on the Honor Date in an amount equal to the Dollar Equivalent of the amount of such Unpaid Drawing and the Administrative Agent shall, if such Notice of Borrowing is deemed given, promptly notify the Revolving Lenders under such Revolving Facility thereof and (ii) unless any of the events described in </w:t>
      </w:r>
      <w:r>
        <w:rPr>
          <w:rFonts w:ascii="Times New Roman" w:cs="Times New Roman" w:eastAsia="Times New Roman" w:hAnsi="Times New Roman"/>
          <w:sz w:val="18"/>
          <w:szCs w:val="18"/>
          <w:u w:val="single" w:color="auto"/>
          <w:color w:val="auto"/>
        </w:rPr>
        <w:t>Section 10.1(e)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10.1(f) </w:t>
      </w:r>
      <w:r>
        <w:rPr>
          <w:rFonts w:ascii="Times New Roman" w:cs="Times New Roman" w:eastAsia="Times New Roman" w:hAnsi="Times New Roman"/>
          <w:sz w:val="18"/>
          <w:szCs w:val="18"/>
          <w:color w:val="auto"/>
        </w:rPr>
        <w:t xml:space="preserve">shall have occurred and be continuing (in which event the procedures of </w:t>
      </w:r>
      <w:r>
        <w:rPr>
          <w:rFonts w:ascii="Times New Roman" w:cs="Times New Roman" w:eastAsia="Times New Roman" w:hAnsi="Times New Roman"/>
          <w:sz w:val="18"/>
          <w:szCs w:val="18"/>
          <w:u w:val="single" w:color="auto"/>
          <w:color w:val="auto"/>
        </w:rPr>
        <w:t>Section 2.10(e) </w:t>
      </w:r>
      <w:r>
        <w:rPr>
          <w:rFonts w:ascii="Times New Roman" w:cs="Times New Roman" w:eastAsia="Times New Roman" w:hAnsi="Times New Roman"/>
          <w:sz w:val="18"/>
          <w:szCs w:val="18"/>
          <w:color w:val="auto"/>
        </w:rPr>
        <w:t xml:space="preserve">shall apply), each such Revolving Lender under such Revolving Facility shall, on the Honor Date, make Revolving Loans which are, (w) in the case of Letters of Credit denominated in Dollars, SOFR Loans or (x) in the case of Letters of Credit denominated in Euro, Eurocurrency Loans, (y) in the case of Letters of Credit denominated in Sterling, RFR Loans and (z) in the case of Letters of Credit denominated in any other Alternative Currency, Loans bearing interest based on the benchmark rate agreed for such Alternative Currency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in each case in the amount of its Multicurrency Revolver Pro Rata Share of the Dollar Equivalent of such Unpaid Drawing, the proceeds of which shall be applied directly by the Administrative Agent to reimburse the applicable Issuing Bank for the amount of such Unpaid Drawing;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for any reason, proceeds of Revolving Loans under such Revolving Facility are not received by the applicable Issuing Bank on the Honor Date in an amount equal to the amount of the Dollar Equivalent of such Unpaid Drawing, the applicable Borrower shall reimburse or cause to be reimbursed the applicable Issuing Bank, on the Business Day immediately following the Honor Date, in an amount in Same Day Funds equal to the excess of the amount of the Dollar Equivalent of such Unpaid Drawing over the Dollar Equivalent of the amount of such Revolving Loans under such Revolving Facility, if any, which were so received,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on such amount at the rate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amounts are not reimbursed prior to 12:00 Noon (New York City time) on the fifth Business Day following the date of payment or disbursement by the applicable Issuing Bank, interest shall thereafter accrue on the amounts so paid or disbursed by such Issuing Bank (and until reimbursed by or on behalf of the applicable Borrower) at a rate per annum which shall be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additional 2% per annum, such interest also to be payable on demand. The respective Issuing Bank shall give the Administrative Borrower and the applicable Borrower prompt written notice of each Drawing under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any such notice shall in no way affect, impair or diminish the Administrative Borrower’s or any other Borrower’s obligations hereunder.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The Obligations of the applicable Borrower under this </w:t>
      </w:r>
      <w:r>
        <w:rPr>
          <w:rFonts w:ascii="Times New Roman" w:cs="Times New Roman" w:eastAsia="Times New Roman" w:hAnsi="Times New Roman"/>
          <w:sz w:val="18"/>
          <w:szCs w:val="18"/>
          <w:u w:val="single" w:color="auto"/>
          <w:color w:val="auto"/>
        </w:rPr>
        <w:t>Section 2.10(d) </w:t>
      </w:r>
      <w:r>
        <w:rPr>
          <w:rFonts w:ascii="Times New Roman" w:cs="Times New Roman" w:eastAsia="Times New Roman" w:hAnsi="Times New Roman"/>
          <w:sz w:val="18"/>
          <w:szCs w:val="18"/>
          <w:color w:val="auto"/>
        </w:rPr>
        <w:t>to reimburse or cause to be reimbursed the respective Issuing Bank with respect to drawings on Letters of Credit issued for such Borrower’s account (each, a “</w:t>
      </w:r>
      <w:r>
        <w:rPr>
          <w:rFonts w:ascii="Times New Roman" w:cs="Times New Roman" w:eastAsia="Times New Roman" w:hAnsi="Times New Roman"/>
          <w:sz w:val="18"/>
          <w:szCs w:val="18"/>
          <w:u w:val="single" w:color="auto"/>
          <w:color w:val="auto"/>
        </w:rPr>
        <w:t>Drawing</w:t>
      </w:r>
      <w:r>
        <w:rPr>
          <w:rFonts w:ascii="Times New Roman" w:cs="Times New Roman" w:eastAsia="Times New Roman" w:hAnsi="Times New Roman"/>
          <w:sz w:val="18"/>
          <w:szCs w:val="18"/>
          <w:color w:val="auto"/>
        </w:rPr>
        <w:t>”) (including, in each case, interest thereon) shall be absolute and unconditional under any and all circumstances including irrespective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            any lack of validity or enforceability of this Agreement or any of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(B)            the existence of any claim, setoff, defense or other defense to payment which any Borrower may have at any time against a beneficiary named in a Letter of Credit, any transferee of any Letter of Credit (or any Person for whom any such transferee may be acting), the Administrative Agent, the Collateral Agent, the Issuing Bank, any LC Participant, or any other Person, whether in connection with this Agreement, any Letter of Credit, the transactions contemplated herein or any unrelated transactions (including any underlying transaction between any Borrower and the beneficiary named in any such Letter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            any non-application or mis-application by the beneficiary of the proceeds of such Drawing;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1944"/>
        <w:spacing w:after="0" w:line="250" w:lineRule="auto"/>
        <w:rPr>
          <w:sz w:val="20"/>
          <w:szCs w:val="20"/>
          <w:color w:val="auto"/>
        </w:rPr>
      </w:pPr>
      <w:r>
        <w:rPr>
          <w:rFonts w:ascii="Times New Roman" w:cs="Times New Roman" w:eastAsia="Times New Roman" w:hAnsi="Times New Roman"/>
          <w:sz w:val="18"/>
          <w:szCs w:val="18"/>
          <w:color w:val="auto"/>
        </w:rPr>
        <w:t>(D)            any draft, certificate or any other document presented under any Letter of Credit proving to be forged, fraudulent, invalid or insufficient in any respect to any statement therein being untrue or inaccurate in any respect;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1944"/>
        <w:spacing w:after="0" w:line="250" w:lineRule="auto"/>
        <w:rPr>
          <w:sz w:val="20"/>
          <w:szCs w:val="20"/>
          <w:color w:val="auto"/>
        </w:rPr>
      </w:pPr>
      <w:r>
        <w:rPr>
          <w:rFonts w:ascii="Times New Roman" w:cs="Times New Roman" w:eastAsia="Times New Roman" w:hAnsi="Times New Roman"/>
          <w:sz w:val="18"/>
          <w:szCs w:val="18"/>
          <w:color w:val="auto"/>
        </w:rPr>
        <w:t>(E)            the surrender or impairment of any security for the performance or observance of any of the terms of any of the Loan Documents,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respective Issuing Bank’s only obligation to such Borrower being to confirm that any documents required to be delivered under such Letter of Credit appear to have been delivered and that they appear to comply on their face with the requirements of such Letter of Credit. Any action taken or omitted to be taken by any Issuing Bank under or in connection with any Letter of Credit if taken or omitted in the absence of a bad faith breach of its material obligations hereunder, gross negligence or willful misconduct as determined by a final and non-appealable judgment rendered by a court of competent jurisdiction, shall not create for such Issuing Bank any resulting liability to the Administrative Borrower or any Lender.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Letter of Credit Participations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Immediately upon the issuance or deemed issuance by any Issuing Bank of any Letter of Credit under any Revolving Facility, such Issuing Bank shall be deemed to have sold and transferred to each Revolving Lender under such Revolving Facility, other than such Issuing Bank (each such Revolving Lender, in its capacity under this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LC Participant</w:t>
      </w:r>
      <w:r>
        <w:rPr>
          <w:rFonts w:ascii="Times New Roman" w:cs="Times New Roman" w:eastAsia="Times New Roman" w:hAnsi="Times New Roman"/>
          <w:sz w:val="18"/>
          <w:szCs w:val="18"/>
          <w:color w:val="auto"/>
        </w:rPr>
        <w:t xml:space="preserve">”), and each such LC Participant under such Revolving Facility shall be deemed irrevocably and unconditionally to have purchased and received from such Issuing Bank, without recourse or warranty, an undivided interest and participation, to the extent of such Revolving Lender’s Multicurrency Revolver Pro Rata Share, in such Letter of Credit, each Drawing made thereunder and the obligations of the applicable Borrower under this Agreement with respect thereto (although Letter of Credit fees under any Revolving Facility shall be payable directly to the Administrative Agent for the account of the LC Participant under such Revolving Facility as provided in </w:t>
      </w:r>
      <w:r>
        <w:rPr>
          <w:rFonts w:ascii="Times New Roman" w:cs="Times New Roman" w:eastAsia="Times New Roman" w:hAnsi="Times New Roman"/>
          <w:sz w:val="18"/>
          <w:szCs w:val="18"/>
          <w:u w:val="single" w:color="auto"/>
          <w:color w:val="auto"/>
        </w:rPr>
        <w:t>Section 2.10(g) </w:t>
      </w:r>
      <w:r>
        <w:rPr>
          <w:rFonts w:ascii="Times New Roman" w:cs="Times New Roman" w:eastAsia="Times New Roman" w:hAnsi="Times New Roman"/>
          <w:sz w:val="18"/>
          <w:szCs w:val="18"/>
          <w:color w:val="auto"/>
        </w:rPr>
        <w:t xml:space="preserve">and the LC Participants shall have no right to receive any portion of the facing fees), and any security therefor or guaranty pertaining thereto. With respect to each Revolving Facility, upon any change in the Revolving Commitments of the Revolving Lenders under such Revolving Facility, it is hereby agreed that, with respect to all outstanding Letters of Credit under such Revolving Facility and Unpaid Drawings relating to Letters of Credit issued under such Revolving Facility, there shall be an automatic adjustment pursuant to this </w:t>
      </w:r>
      <w:r>
        <w:rPr>
          <w:rFonts w:ascii="Times New Roman" w:cs="Times New Roman" w:eastAsia="Times New Roman" w:hAnsi="Times New Roman"/>
          <w:sz w:val="18"/>
          <w:szCs w:val="18"/>
          <w:u w:val="single" w:color="auto"/>
          <w:color w:val="auto"/>
        </w:rPr>
        <w:t>Section 2.10(e) </w:t>
      </w:r>
      <w:r>
        <w:rPr>
          <w:rFonts w:ascii="Times New Roman" w:cs="Times New Roman" w:eastAsia="Times New Roman" w:hAnsi="Times New Roman"/>
          <w:sz w:val="18"/>
          <w:szCs w:val="18"/>
          <w:color w:val="auto"/>
        </w:rPr>
        <w:t>to reflect the new Multicurrency Revolver Pro Rata Share of the assignor and assignee Lender or of all Lenders with Revolving Commitments under such Revolving Facility, as the case may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In determining whether to pay under any Letter of Credit, such Issuing Bank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Issuing Bank under or in connection with any Letter of Credit issued by it if taken or omitted in the absence of a bad faith breach of its material obligations hereunder, gross negligence or willful misconduct as determined by a final and non-appealable judgment rendered by a court of competent jurisdiction, shall not create for such Issuing Bank any resulting liability to the Administrative Borrower or any Lender.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Draws Upon Letter of Credit; Reimbursement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In the event that any Issuing Bank makes any payment under any Letter of Credit under any Revolving Facility issued by it and the applicable Borrower shall not have reimbursed or caused the reimbursement of such amount in full to such Issuing Bank pursuant to </w:t>
      </w:r>
      <w:r>
        <w:rPr>
          <w:rFonts w:ascii="Times New Roman" w:cs="Times New Roman" w:eastAsia="Times New Roman" w:hAnsi="Times New Roman"/>
          <w:sz w:val="18"/>
          <w:szCs w:val="18"/>
          <w:u w:val="single" w:color="auto"/>
          <w:color w:val="auto"/>
        </w:rPr>
        <w:t>Section 2.10(d) </w:t>
      </w:r>
      <w:r>
        <w:rPr>
          <w:rFonts w:ascii="Times New Roman" w:cs="Times New Roman" w:eastAsia="Times New Roman" w:hAnsi="Times New Roman"/>
          <w:sz w:val="18"/>
          <w:szCs w:val="18"/>
          <w:color w:val="auto"/>
        </w:rPr>
        <w:t>either with such Borrower’s own funds, the funds of others, or with the proceeds of Revolving Loans made available by any Revolving Lenders, such Issuing Bank shall promptly notify the Administrative Agent, and the Administrative Agent shall promptly notify each LC Participant under such Revolving Facility of such failure (the “</w:t>
      </w:r>
      <w:r>
        <w:rPr>
          <w:rFonts w:ascii="Times New Roman" w:cs="Times New Roman" w:eastAsia="Times New Roman" w:hAnsi="Times New Roman"/>
          <w:sz w:val="18"/>
          <w:szCs w:val="18"/>
          <w:u w:val="single" w:color="auto"/>
          <w:color w:val="auto"/>
        </w:rPr>
        <w:t>Failure Notice</w:t>
      </w:r>
      <w:r>
        <w:rPr>
          <w:rFonts w:ascii="Times New Roman" w:cs="Times New Roman" w:eastAsia="Times New Roman" w:hAnsi="Times New Roman"/>
          <w:sz w:val="18"/>
          <w:szCs w:val="18"/>
          <w:color w:val="auto"/>
        </w:rPr>
        <w:t xml:space="preserve">”), and each such LC Participant under such Revolving Facility shall promptly and unconditionally pay to the Administrative Agent for the account of such Issuing Bank, the amount of such LC Participant’s applicable Multicurrency Revolver Pro Rata Share of such payment in Dollars or, if in an Alternative Currency, in such Alternative Currency and in Same Day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payment in respect of a reimbursement by an LC Participant in an Alternative Currency, such payment may be made by the relevant LC Participant no later than 3 Business Days after the Administrative Agent has provided the Failure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LC Participant shall be obligated to pay to the Administrative Agent its applicable Multicurrency Revolver Pro Rata Share of such unreimbursed amount for any wrongful payment made by such Issuing Bank under a Letter of Credit issued by it as a result of acts or omissions constituting a bad faith breach of its material obligations hereunder, willful misconduct or gross negligence as determined by a final and non-appealable judgment rendered by a court of competent jurisdiction on the part of such Issuing Bank. If the Administrative Agent so notifies any LC Participant under any Revolving Facility required to fund a payment under a Letter of Credit under such Revolving Facility prior to 11:00 a.m. (New York City time) or, in the case of a Letter of Credit under such Revolving Facility denominated in an Alternative Currency, 11:00 a.m. (New York time), on any Business Day, such LC Participant shall make available to the Administrative Agent for the account of the respective Issuing Bank such LC Participant’s applicable Multicurrency Revolver Pro Rata Share of the amount of such payment on such Business Day in Same Day Funds. If and to the extent such LC Participant shall not have so made its applicable Multicurrency Revolver Pro Rata Share of the amount of such payment available to the Administrative Agent for the account of the respective Issuing Bank, such LC Participant under such Revolving Facility agrees to pay to the Administrative Agent for the account of such Issuing Bank, forthwith on demand such amount, together with interest thereon, for each day from such date until the date such amount is paid to the Administrative Agent for the account of such Issuing Bank at the overnight Federal Funds Rate (or the applicable cost of funds with respect to amounts denominated in an Alternative Currency). The failure of any LC Participant under any Revolving Facility to make available to the Administrative Agent for the account of the respective Issuing Bank its applicable Multicurrency Revolver Pro Rata Share of any payment under any Letter of Credit under such Revolving Facility issued by it shall not relieve any other LC Participant under such Revolving Facility of its obligation hereunder to make available to the Administrative Agent for the account of such Issuing Bank its applicable Multicurrency Revolver Pro Rata Share of any payment under any such Letter of Credit on the day required, as specified above, but no LC Participant under such Revolving Facility shall be responsible for the failure of any other LC Participant to make available to the Administrative Agent for the account of such Issuing Bank such other LC Participant’s applicable Multicurrency Revolver Pro Rata Share of any such payment.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With respect to any Revolving Facility, whenever any Issuing Bank receives a payment of a reimbursement obligation as to which the Administrative Agent has received for the account of such Issuing Bank any payments from the LC Participants under such Revolving Facility pursuant to this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such Issuing Bank shall pay to the Administrative Agent and the Administrative Agent shall pay to each LC Participant under such Revolving Facility which has paid its Multicurrency Revolver Pro Rata Share thereof, in Dollars or, if in an Alternative Currency, in such Alternative Currency and in Same Day Funds, an amount equal to such LC Participant’s Multicurrency Revolver Pro Rata Share of the principal amount of such reimbursement obligation and interest thereon accruing after the purchase of the respective participations.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65" w:lineRule="auto"/>
        <w:rPr>
          <w:sz w:val="20"/>
          <w:szCs w:val="20"/>
          <w:color w:val="auto"/>
        </w:rPr>
      </w:pPr>
      <w:r>
        <w:rPr>
          <w:rFonts w:ascii="Times New Roman" w:cs="Times New Roman" w:eastAsia="Times New Roman" w:hAnsi="Times New Roman"/>
          <w:sz w:val="17"/>
          <w:szCs w:val="17"/>
          <w:color w:val="auto"/>
        </w:rPr>
        <w:t>(iii)            The obligations of the LC Participants under any Revolving Facility to make payments to each Issuing Bank with respect to Letters of Credit under such Revolving Facility issued by it shall be irrevocable and not subject to any qualification or exception whatsoever and shall be made in accordance with the terms and conditions of this Agreement under all circumstances, including, without limitation, any of the following circumstances (although nothing in this clause (iii) shall constitute a waiver of any claims by an LC Participant under such Revolving Facility against an Issuing Bank that are determined by a final and non-appealable judgment rendered by a court of competent jurisdiction to have resulted from the bad faith breach of its material obligations hereunder, gross negligence or willful misconduct of such Issuing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            any lack of validity or enforceability of this Agreement or any of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(B)            the existence of any claim, setoff, defense or other right which any Borrower or any of its Subsidiaries may have at any time against a beneficiary named in a Letter of Credit, any transferee of any Letter of Credit (or any Person for whom any such transferee may be acting), the Administrative Agent, any LC Participant, or any other Person, whether in connection with this Agreement, any Letter of Credit, the transactions contemplated herein or any unrelated transactions (including any underlying transaction between any Borrower and the beneficiary named in any such Letter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(C)            any draft, certificate or any other document presented under any Letter of Credit proving to be forged, fraudulent, invalid or insufficient in any respect to any statement therein being untrue or inaccurate in any respect;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(D)            the surrender or impairment of any security for the performance or observance of any of the terms of any of the Loan Documents;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            the occurrence or continuance of any Event of Default or Unmatured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Fees for Letters of Credit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Issuing Bank Fees</w:t>
      </w:r>
      <w:r>
        <w:rPr>
          <w:rFonts w:ascii="Times New Roman" w:cs="Times New Roman" w:eastAsia="Times New Roman" w:hAnsi="Times New Roman"/>
          <w:sz w:val="18"/>
          <w:szCs w:val="18"/>
          <w:color w:val="auto"/>
        </w:rPr>
        <w:t>. The Administrative Borrower agrees to pay or cause to be paid in Dollars (or if the applicable Letter of Credit is in an Alternative Currency, then in such Alternative Currency or, at the option of the applicable Issuing Bank, the Dollar Equivalent amount in Dollars) the following amount to the respective Issuing Bank with respect to the Letters of Credit issued by it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(A)            with respect to payments made under any Letter of Credit, interest, payable on demand, on the amount paid by such Issuing Bank in respect of each such payment from the date of the payments through the date such amount is reimbursed by or on behalf of the applicable Borrower (including any such reimbursement out of the proceeds of Revolving Loans at a rate determined in accordance with the terms of </w:t>
      </w:r>
      <w:r>
        <w:rPr>
          <w:rFonts w:ascii="Times New Roman" w:cs="Times New Roman" w:eastAsia="Times New Roman" w:hAnsi="Times New Roman"/>
          <w:sz w:val="18"/>
          <w:szCs w:val="18"/>
          <w:u w:val="single" w:color="auto"/>
          <w:color w:val="auto"/>
        </w:rPr>
        <w:t>Section 2.10(d)(i))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(B)            with respect to the issuance or amendment of each Letter of Credit issued by it and each payment or demand for payment made thereunder, reasonable documentary and processing charges in accordance with such Issuing Bank’s standard schedule for such charges in effect at the time of such issuance, amendment, replacement, restatement, supplement modification, transfer or payment or demand for payment, as the case may be;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(C)            a facing fee equal to one-eighth of 1% per annum of the Stated Amount of outstanding and undrawn LC Obligations under the Revolving Facility for which such Letter of Credit was issued payable in arrears on each Quarterly Payment Date and on the Revolver Termination Date for the Facility under which such Letter of Credit was issued and thereafter, on demand together with customary issuance and payment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minimum fee of the Dollar Equivalent of $1,000.00 per annum shall be payable to such Issuing Bank per Letter of Credit issued by such Issuing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Participating Lender Fees</w:t>
      </w:r>
      <w:r>
        <w:rPr>
          <w:rFonts w:ascii="Times New Roman" w:cs="Times New Roman" w:eastAsia="Times New Roman" w:hAnsi="Times New Roman"/>
          <w:sz w:val="18"/>
          <w:szCs w:val="18"/>
          <w:color w:val="auto"/>
        </w:rPr>
        <w:t>. The Administrative Borrower agrees to pay or cause to be paid in Dollars (or if the applicable Letter of Credit is in an Alternative Currency, then in such Alternative Currency, as applicable, or, at the option of the applicable Issuing Bank, the Dollar Equivalent amount in Dollars) to the Administrative Agent for distribution to each participating Revolving Lender under any Revolving Facility in respect of all Letters of Credit outstanding under such Revolving Facility such Revolving Lender’s Multicurrency Revolver Pro Rata Share of a commission equal to the then Applicable Margin (other than Applicable Base Rate and Canadian Prime Rate Margin) applicable for Multicurrency Revolving Loans with respect to the Effective Amount of such outstanding Letters of Credit under such Revolving Facility (the “</w:t>
      </w:r>
      <w:r>
        <w:rPr>
          <w:rFonts w:ascii="Times New Roman" w:cs="Times New Roman" w:eastAsia="Times New Roman" w:hAnsi="Times New Roman"/>
          <w:sz w:val="18"/>
          <w:szCs w:val="18"/>
          <w:u w:val="single" w:color="auto"/>
          <w:color w:val="auto"/>
        </w:rPr>
        <w:t>LC Commission</w:t>
      </w:r>
      <w:r>
        <w:rPr>
          <w:rFonts w:ascii="Times New Roman" w:cs="Times New Roman" w:eastAsia="Times New Roman" w:hAnsi="Times New Roman"/>
          <w:sz w:val="18"/>
          <w:szCs w:val="18"/>
          <w:color w:val="auto"/>
        </w:rPr>
        <w:t>”), payable in arrears on and through each Quarterly Payment Date, on the Revolver Termination Date for the Facility under which such Letter of Credit was issued and thereafter, on demand. The LC Commission under each Revolving Facility shall be computed on a daily basis from the first day of issuance of each Letter of Credit under such Revolving Facility and on the basis of the actual number of days elapsed over a year of 360 days.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each Revolving Facility, promptly upon receipt by the respective Issuing Bank or the Administrative Agent of any amount described in </w:t>
      </w:r>
      <w:r>
        <w:rPr>
          <w:rFonts w:ascii="Times New Roman" w:cs="Times New Roman" w:eastAsia="Times New Roman" w:hAnsi="Times New Roman"/>
          <w:sz w:val="18"/>
          <w:szCs w:val="18"/>
          <w:u w:val="single" w:color="auto"/>
          <w:color w:val="auto"/>
        </w:rPr>
        <w:t>clause (i)(A)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such Issuing Bank or Administrative Agent shall distribute to each Revolving Lender under such Revolving Facility that has reimbursed such Issuing Bank in accordance with </w:t>
      </w:r>
      <w:r>
        <w:rPr>
          <w:rFonts w:ascii="Times New Roman" w:cs="Times New Roman" w:eastAsia="Times New Roman" w:hAnsi="Times New Roman"/>
          <w:sz w:val="18"/>
          <w:szCs w:val="18"/>
          <w:u w:val="single" w:color="auto"/>
          <w:color w:val="auto"/>
        </w:rPr>
        <w:t>Section 2.10(d) </w:t>
      </w:r>
      <w:r>
        <w:rPr>
          <w:rFonts w:ascii="Times New Roman" w:cs="Times New Roman" w:eastAsia="Times New Roman" w:hAnsi="Times New Roman"/>
          <w:sz w:val="18"/>
          <w:szCs w:val="18"/>
          <w:color w:val="auto"/>
        </w:rPr>
        <w:t xml:space="preserve">its Multicurrency Revolver Pro Rata Share of such amount. Amounts payable under </w:t>
      </w:r>
      <w:r>
        <w:rPr>
          <w:rFonts w:ascii="Times New Roman" w:cs="Times New Roman" w:eastAsia="Times New Roman" w:hAnsi="Times New Roman"/>
          <w:sz w:val="18"/>
          <w:szCs w:val="18"/>
          <w:u w:val="single" w:color="auto"/>
          <w:color w:val="auto"/>
        </w:rPr>
        <w:t>clause (i)(B)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2.10(g) </w:t>
      </w:r>
      <w:r>
        <w:rPr>
          <w:rFonts w:ascii="Times New Roman" w:cs="Times New Roman" w:eastAsia="Times New Roman" w:hAnsi="Times New Roman"/>
          <w:sz w:val="18"/>
          <w:szCs w:val="18"/>
          <w:color w:val="auto"/>
        </w:rPr>
        <w:t>shall be paid directly to such Issuing Bank.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In addition to amounts payable as elsewhere provided in this Agreement, Company hereby agrees to protect,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 pay and hold each Issuing Bank harmless from and against any and all claims, demands, liabilities, damages, losses, reasonable and documented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out-of-pocket costs, charges and expenses (including reasonable and documented out-of-pocket attorneys’ fees, costs and disbursements) (excluding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Taxes that represent claims, demands, liabilities, damages, losses, costs, charges and expenses arising from a non-Tax claim) which any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may incur or be subject to as a consequence, direct or indirect, of (i) the issuance of the Letters of Credit, or (ii) the failure of any Issuing Bank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honor a Drawing under any Letter of Credit as a result of any act or omission, whether rightful or wrongful, of any present or future de jure or de facto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or Governmental Authority (all such acts or omissions herein called “</w:t>
      </w:r>
      <w:r>
        <w:rPr>
          <w:rFonts w:ascii="Times New Roman" w:cs="Times New Roman" w:eastAsia="Times New Roman" w:hAnsi="Times New Roman"/>
          <w:sz w:val="18"/>
          <w:szCs w:val="18"/>
          <w:u w:val="single" w:color="auto"/>
          <w:color w:val="auto"/>
        </w:rPr>
        <w:t>Government 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Issuing Bank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be indemnified hereunder to the extent that a court of competent jurisdiction by final and non-appealable judgment determines that such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demands, damages, penalties, obligations, costs, charges, expenses or liabilities have resulted from the bad faith breach of its material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 gross negligence or willful misconduct of such Issuing Bank, and that nothing contained herein shall affect the express contractual obligations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Issuing Banks to Borrowers contained herein. As between Borrowers under each Revolving Facility and each Issuing Bank, Borrowers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Facility assume all risks of the acts and omissions of, or misuse of the Letters of Credit under such Revolving Facility issued by any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by, the respective beneficiaries of such Letters of Credit. In furtherance and not in limitation of the foregoing, each Issuing Bank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(i) for the form, validity, sufficiency, accuracy, genuineness or legal effect of any document submitted by any party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for and issuance of or any Drawing under such Letters of Credit, even if it should in fact prove to be in any or all respects invalid, insufficient,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inaccurate, fraudulent or forged; (ii) for the validity or sufficiency of any instrument transferring or assigning or purporting to transfer or assign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or the rights or benefits thereunder or proceeds thereof, in whole or in part, which may prove to be invalid or ineffective for any reason;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for failure of the beneficiary of any such Letter of Credit to comply fully with conditions required in order to draw upon such Letter of Credit; (iv)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errors, omissions, interruptions or delays in transmission or delivery of any messages, by mail, cable, telegraph, telex or otherwise, whether or not they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cipher; (v) for errors in interpretation of technical terms; (vi) for any loss or delay in the transmission or otherwise of any document required in order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make a Drawing under any such Letter of Credit or of the proceeds thereof; (vii) for the misapplication by the beneficiary of any such Letter of Credit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any Drawing under such Letter of Credit; and (viii) for any consequences arising from causes beyond the control of each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any Government Acts. None of the above shall affect, impair, or prevent the vesting of any of each Issuing Bank’s rights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furtherance and extension and not in limitation of the specific provisions herein above set forth, any action taken or omitted by any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under or in connection with the Letters of Credit issued by it or the related certificates, if taken or omitted in good faith or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 stated in the UCP or the ISP and in the absence of a bad faith breach of its material obligations hereunder, gross negligence or willful misconduct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determined by a final and non-appealable judgment rendered by a court of competent jurisdiction, shall not put any Issuing Bank under any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to any Borrower or any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no Credit Party shall have any obligation to indemnify any Issuing Bank in respect of any liability incurred by such Issuing Bank to the extent arising out of the bad faith breach of its material obligations hereunder, gross negligence or willful misconduct of such Issuing Bank. The right of indemnification in the first paragraph of this </w:t>
      </w:r>
      <w:r>
        <w:rPr>
          <w:rFonts w:ascii="Times New Roman" w:cs="Times New Roman" w:eastAsia="Times New Roman" w:hAnsi="Times New Roman"/>
          <w:sz w:val="18"/>
          <w:szCs w:val="18"/>
          <w:u w:val="single" w:color="auto"/>
          <w:color w:val="auto"/>
        </w:rPr>
        <w:t>Section 2.10(h) </w:t>
      </w:r>
      <w:r>
        <w:rPr>
          <w:rFonts w:ascii="Times New Roman" w:cs="Times New Roman" w:eastAsia="Times New Roman" w:hAnsi="Times New Roman"/>
          <w:sz w:val="18"/>
          <w:szCs w:val="18"/>
          <w:color w:val="auto"/>
        </w:rPr>
        <w:t>shall not prejudice any rights that any Borrower may otherwise have against each Issuing Bank with respect to a Letter of Credit issued hereunder.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Issuing Bank Reports to the Administrative Agent</w:t>
      </w:r>
      <w:r>
        <w:rPr>
          <w:rFonts w:ascii="Times New Roman" w:cs="Times New Roman" w:eastAsia="Times New Roman" w:hAnsi="Times New Roman"/>
          <w:sz w:val="17"/>
          <w:szCs w:val="17"/>
          <w:color w:val="auto"/>
        </w:rPr>
        <w:t>. Unless otherwise agreed by the Administrative Agent, each Issuing Bank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to its notification obligations set forth elsewhere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provide the Administrative Agent a Letter of Credit Report, as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reasonably prior to the time that such Issuing Bank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on each Business Day on which such Issuing Bank makes a payment pursuant to a Letter of Credit, the date and amount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such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on any Business Day on which a Borrower fails to reimburse a payment made pursuant to a Letter of Credit required to be reimbursed to such Issuing Bank on such day, the date of such failure and the amount of such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on any other Business Day, such other information as the Administrative Agent shall reasonably request as to the Letters of Credit issued by such Issuing Bank;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for so long as any Letter of Credit issued by an Issuing Bank is outstanding, such Issuing Bank shall deliver to the Administrative Agent (A) on the last Business Day of each calendar month, (B) at all other times a Letter of Credit Report is required to be delivered pursuant to this Agreement, and (C) on each date that (1) an extension of a Letter of Credit occurs or (2) there is any expiration, cancellation and/or disbursement, in each case, with respect to any such Letter of Credit, a Letter of Credit Report appropriately completed with the information for every outstanding Letter of Credit issued by such Issuing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Outstanding Letters of Credit</w:t>
      </w:r>
      <w:r>
        <w:rPr>
          <w:rFonts w:ascii="Times New Roman" w:cs="Times New Roman" w:eastAsia="Times New Roman" w:hAnsi="Times New Roman"/>
          <w:sz w:val="18"/>
          <w:szCs w:val="18"/>
          <w:color w:val="auto"/>
        </w:rPr>
        <w:t>. The Letters of Credit set forth under the caption “Letters of Credit outstanding on the Restatement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on </w:t>
      </w:r>
      <w:r>
        <w:rPr>
          <w:rFonts w:ascii="Times New Roman" w:cs="Times New Roman" w:eastAsia="Times New Roman" w:hAnsi="Times New Roman"/>
          <w:sz w:val="18"/>
          <w:szCs w:val="18"/>
          <w:u w:val="single" w:color="auto"/>
          <w:color w:val="auto"/>
        </w:rPr>
        <w:t>Schedule 2.10(j) </w:t>
      </w:r>
      <w:r>
        <w:rPr>
          <w:rFonts w:ascii="Times New Roman" w:cs="Times New Roman" w:eastAsia="Times New Roman" w:hAnsi="Times New Roman"/>
          <w:sz w:val="18"/>
          <w:szCs w:val="18"/>
          <w:color w:val="auto"/>
        </w:rPr>
        <w:t>were issued pursuant to the Existing Credit Agreement as in effect immediately prior to the Restatement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remain outstanding as of the Restatement Effective Date (the “</w:t>
      </w:r>
      <w:r>
        <w:rPr>
          <w:rFonts w:ascii="Times New Roman" w:cs="Times New Roman" w:eastAsia="Times New Roman" w:hAnsi="Times New Roman"/>
          <w:sz w:val="18"/>
          <w:szCs w:val="18"/>
          <w:u w:val="single" w:color="auto"/>
          <w:color w:val="auto"/>
        </w:rPr>
        <w:t>Outstanding Letters of Credit</w:t>
      </w:r>
      <w:r>
        <w:rPr>
          <w:rFonts w:ascii="Times New Roman" w:cs="Times New Roman" w:eastAsia="Times New Roman" w:hAnsi="Times New Roman"/>
          <w:sz w:val="18"/>
          <w:szCs w:val="18"/>
          <w:color w:val="auto"/>
        </w:rPr>
        <w:t>”). Each Borrower, each Issuing Bank and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Lenders hereby agree that on the Restatement Effective Date, (i) the Outstanding Letters of Credit identified on </w:t>
      </w:r>
      <w:r>
        <w:rPr>
          <w:rFonts w:ascii="Times New Roman" w:cs="Times New Roman" w:eastAsia="Times New Roman" w:hAnsi="Times New Roman"/>
          <w:sz w:val="18"/>
          <w:szCs w:val="18"/>
          <w:u w:val="single" w:color="auto"/>
          <w:color w:val="auto"/>
        </w:rPr>
        <w:t>Schedule 2.10(j) </w:t>
      </w:r>
      <w:r>
        <w:rPr>
          <w:rFonts w:ascii="Times New Roman" w:cs="Times New Roman" w:eastAsia="Times New Roman" w:hAnsi="Times New Roman"/>
          <w:sz w:val="18"/>
          <w:szCs w:val="18"/>
          <w:color w:val="auto"/>
        </w:rPr>
        <w:t>as “Multicurrency Letters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 for all purposes under this Agreement, shall be deemed to be Multicurrency Letters of Credit governed by the terms and conditions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Each Multicurrency Revolving Lender agrees to participate in each Outstanding Letter of Credit that constitutes a Multicurrency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issued by any Issuing Bank in an amount equal to its Multicurrency Revolver Pro Rata Share of the Stated Amount of such Outstanding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no Issuing Bank shall be obligated to issue any Letter of Credit under any Revolving Facility at a time when any other Revolving Lender under such Revolving Facility is a Defaulting Lender, unless such Issuing Bank has entered into arrangements satisfactory to it to eliminate such Issuing Bank’s Fronting Exposure under such Revolving Facility after giving effect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including by Cash Collateralizing such Defaulting Lender’s Multicurrency Revolving Commitment Percentage of the liability with respect to such Letter of Credit. Any such Cash Collateral shall be deposited in a separate interest bearing account with the Administrative Agent, subject to the exclusive dominion and control of the Administrative Agent, as collateral (solely for the benefit of such Issuing Bank) for the payment and performance of each Defaulting Lender’s Multicurrency Revolving Commitment Percentage of outstanding Letters of Credit under such Revolving Facility. Moneys in such account shall be applied by the Administrative Agent to reimburse such Issuing Bank immediately for each Defaulting Lender’s Multicurrency Revolving Commitment Percentage of any Drawing under any Letter of Credit under such Revolving Facility which has not otherwise been reimbursed or caused to be reimbursed by the applicable Borrowers under such Facility or such Defaulting Lender pursuant to the terms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Upon the request of the Administrative Borrower, amounts in excess of the amount required to be deposited by any Borrower pursuant to this </w:t>
      </w:r>
      <w:r>
        <w:rPr>
          <w:rFonts w:ascii="Times New Roman" w:cs="Times New Roman" w:eastAsia="Times New Roman" w:hAnsi="Times New Roman"/>
          <w:sz w:val="18"/>
          <w:szCs w:val="18"/>
          <w:u w:val="single" w:color="auto"/>
          <w:color w:val="auto"/>
        </w:rPr>
        <w:t>Section 2.10(k) </w:t>
      </w:r>
      <w:r>
        <w:rPr>
          <w:rFonts w:ascii="Times New Roman" w:cs="Times New Roman" w:eastAsia="Times New Roman" w:hAnsi="Times New Roman"/>
          <w:sz w:val="18"/>
          <w:szCs w:val="18"/>
          <w:color w:val="auto"/>
        </w:rPr>
        <w:t>at the time of such request shall be released to the applicable Borrower so long as, at the time of and immediately after giving effect to such release, no Unmatured Event of Default or Event of Default shall have occurred and be continuing.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Loan Documents Control</w:t>
      </w:r>
      <w:r>
        <w:rPr>
          <w:rFonts w:ascii="Times New Roman" w:cs="Times New Roman" w:eastAsia="Times New Roman" w:hAnsi="Times New Roman"/>
          <w:sz w:val="18"/>
          <w:szCs w:val="18"/>
          <w:color w:val="auto"/>
        </w:rPr>
        <w:t>. In the event of a conflict or an inconsistency between the Issuer Documents and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Documents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Pro Rata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Borrowings of Loans (other than Swing Line Loans made by a Swing Line Lender) under any Facility shall be loaned by the applicable Lenders under such Facility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their Commitments under such Facility.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Replacement Revolving Credit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Notwithstanding anything to the contrary in any Loan Document, this Agreement may be amended,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on one or more occasions with the written consent of the Administrative Agent, the Issuing Banks, the Swing 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under the applicable Revolving Facility, the Borrowers under the applicable Revolving Facility and the Lenders and New Lenders providing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Replacement Revolving Loans (as defined below) and Replacement Revolving Commitments (as defined below) to permit the refinancing of all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portion of the Revolving Loans in respect of any Revolving Facility outstanding hereunder (“</w:t>
      </w:r>
      <w:r>
        <w:rPr>
          <w:rFonts w:ascii="Times New Roman" w:cs="Times New Roman" w:eastAsia="Times New Roman" w:hAnsi="Times New Roman"/>
          <w:sz w:val="18"/>
          <w:szCs w:val="18"/>
          <w:u w:val="single" w:color="auto"/>
          <w:color w:val="auto"/>
        </w:rPr>
        <w:t>Refinanced Revolving Loans</w:t>
      </w:r>
      <w:r>
        <w:rPr>
          <w:rFonts w:ascii="Times New Roman" w:cs="Times New Roman" w:eastAsia="Times New Roman" w:hAnsi="Times New Roman"/>
          <w:sz w:val="18"/>
          <w:szCs w:val="18"/>
          <w:color w:val="auto"/>
        </w:rPr>
        <w:t>”)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in respect of any Revolving Facility hereunder (“</w:t>
      </w:r>
      <w:r>
        <w:rPr>
          <w:rFonts w:ascii="Times New Roman" w:cs="Times New Roman" w:eastAsia="Times New Roman" w:hAnsi="Times New Roman"/>
          <w:sz w:val="18"/>
          <w:szCs w:val="18"/>
          <w:u w:val="single" w:color="auto"/>
          <w:color w:val="auto"/>
        </w:rPr>
        <w:t>Refinanced Revolving Commitments</w:t>
      </w:r>
      <w:r>
        <w:rPr>
          <w:rFonts w:ascii="Times New Roman" w:cs="Times New Roman" w:eastAsia="Times New Roman" w:hAnsi="Times New Roman"/>
          <w:sz w:val="18"/>
          <w:szCs w:val="18"/>
          <w:color w:val="auto"/>
        </w:rPr>
        <w:t>”; and together with such Refinanced Revolving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thereto, a “</w:t>
      </w:r>
      <w:r>
        <w:rPr>
          <w:rFonts w:ascii="Times New Roman" w:cs="Times New Roman" w:eastAsia="Times New Roman" w:hAnsi="Times New Roman"/>
          <w:sz w:val="18"/>
          <w:szCs w:val="18"/>
          <w:u w:val="single" w:color="auto"/>
          <w:color w:val="auto"/>
        </w:rPr>
        <w:t>Refinanced Revolving Facility</w:t>
      </w:r>
      <w:r>
        <w:rPr>
          <w:rFonts w:ascii="Times New Roman" w:cs="Times New Roman" w:eastAsia="Times New Roman" w:hAnsi="Times New Roman"/>
          <w:sz w:val="18"/>
          <w:szCs w:val="18"/>
          <w:color w:val="auto"/>
        </w:rPr>
        <w:t>”) (which for this purpose will be deemed to include any then outstanding Replacement Revolving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Replacement Revolving Commitments under such existing Revolving Facility) with a tranche of replacement revolving loans (“</w:t>
      </w:r>
      <w:r>
        <w:rPr>
          <w:rFonts w:ascii="Times New Roman" w:cs="Times New Roman" w:eastAsia="Times New Roman" w:hAnsi="Times New Roman"/>
          <w:sz w:val="18"/>
          <w:szCs w:val="18"/>
          <w:u w:val="single" w:color="auto"/>
          <w:color w:val="auto"/>
        </w:rPr>
        <w:t>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and replacement revolving commitments (“</w:t>
      </w:r>
      <w:r>
        <w:rPr>
          <w:rFonts w:ascii="Times New Roman" w:cs="Times New Roman" w:eastAsia="Times New Roman" w:hAnsi="Times New Roman"/>
          <w:sz w:val="18"/>
          <w:szCs w:val="18"/>
          <w:u w:val="single" w:color="auto"/>
          <w:color w:val="auto"/>
        </w:rPr>
        <w:t>Replacement Revolving Commitments</w:t>
      </w:r>
      <w:r>
        <w:rPr>
          <w:rFonts w:ascii="Times New Roman" w:cs="Times New Roman" w:eastAsia="Times New Roman" w:hAnsi="Times New Roman"/>
          <w:sz w:val="18"/>
          <w:szCs w:val="18"/>
          <w:color w:val="auto"/>
        </w:rPr>
        <w:t>,” and together with such Replacement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relating thereto, a “</w:t>
      </w:r>
      <w:r>
        <w:rPr>
          <w:rFonts w:ascii="Times New Roman" w:cs="Times New Roman" w:eastAsia="Times New Roman" w:hAnsi="Times New Roman"/>
          <w:sz w:val="18"/>
          <w:szCs w:val="18"/>
          <w:u w:val="single" w:color="auto"/>
          <w:color w:val="auto"/>
        </w:rPr>
        <w:t>Replacement Revolving Facility</w:t>
      </w:r>
      <w:r>
        <w:rPr>
          <w:rFonts w:ascii="Times New Roman" w:cs="Times New Roman" w:eastAsia="Times New Roman" w:hAnsi="Times New Roman"/>
          <w:sz w:val="18"/>
          <w:szCs w:val="18"/>
          <w:color w:val="auto"/>
        </w:rPr>
        <w:t>”) hereunder which shall constitute a separate tranche of Revolving Loans and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such Replacement Revolving Loans under such tranche and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Commitments under such tranche shall not exceed the aggregate principal amount of such Refinanced Revolving Loans and Refinanced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Commitments in respect of such existing Revolving Facility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of accrued interest and premium thereon, any committed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undrawn amounts, and underwriting discounts, fees (including upfront fees and original issue discount), commissions and expenses incurred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replacement thereof), (b) the maturity date of such Replacement Revolving Loans under such tranche and Replacement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such tranche shall not be earlier than the latest Revolver Termination Date of such Refinanced Revolving Loans and Refinanced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in respect of such existing Revolving Facility, (c) the interest rates, floors and margins, commitment, upfront and other fees, and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Replacement Revolving Loans under such tranche and Replacement Revolving Commitments under such tranche shall be as agreed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borrowers party thereto and the Lenders and New Lenders providing such Replacement Revolving Loans and Replacement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such tranche, including any changes or additional terms to address local law considerations in the case of any new Foreign Borrowers, (d)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Replacement Revolving Loans and Replacement Revolving Commitments under such tranche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Commitments hereunder, (e) such Replacement Revolving Loans and Replacement Revolving Commitments under such tranche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guaranteed by any Person which is not a Credit Party or (ii) secured by any assets other than the Collateral (other than, in the case of any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Loans and Replacement Revolving Commitments under such tranche incurred by a Revolving Borrower that is not a U.S. Credit Party,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guaranteed by Persons that are not Credit Parties on the date when such Replacement Revolving Loans and Replacement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such tranche are established and secured by additional collateral in non-U.S. jurisdictions so long as the Lenders that provide such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Loans and Replacement Revolving Commitments under such tranche enter into a customary collateral allocation mechanism agreement), (f)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10.1(f) </w:t>
      </w:r>
      <w:r>
        <w:rPr>
          <w:rFonts w:ascii="Times New Roman" w:cs="Times New Roman" w:eastAsia="Times New Roman" w:hAnsi="Times New Roman"/>
          <w:sz w:val="18"/>
          <w:szCs w:val="18"/>
          <w:color w:val="auto"/>
        </w:rPr>
        <w:t>shall exist immediately prior to or after giving effect to the effectiveness of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Revolving Facility and (g) all other terms applicable to such Replacement Revolving Loans and Replacement Revolving Commitments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tranche (excluding interest rates, floors and margins, commitment, upfront and other fees, guarantees, security and maturity, subject to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 (b) through (f)) shall be substantially identical to, or less favorable to the Lenders and New Lenders providing such Replacement Revolving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Replacement Revolving Commitments under such tranche than those applicable to such Refinanced Revolving Loans and Refinanced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in respect of such existing Revolving Facility, except to the extent necessary to provide for covenants and other terms applicable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period after the latest Revolver Termination Date in effect immediately prior to such refinancing;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terms are more favorable (taken as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to the Lenders or New Lenders providing such Replacement Revolving Loans and Replacement Revolving Commitments under such tranche,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Borrowers shall have the right to unilaterally provide the existing Revolving Lenders under any existing Revolving Facility with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benefits and the “substantially identical to” or not “less favorable” requirement of this clause (g) and compliance therewith shall be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giving effect to such additional rights and benefits (it being understood and agreed that the Administrative Borrower may, at its option, deliver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to the Administrative Agent certifying that the requirements of this clause (g) have been satisfied at least 5 Business Days prior to the incurrence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Indebtedness, and such certification shall be conclusive evidence that such requirements have been satisfied unless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notice to the Administrative Borrower of its objection during such 5 Business Day period (including a reasonable description of the basis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objects)).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addition, if so provided in the relevant amendment, amendment and restatement, supplement or other modification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entered into in accordance with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and with the consent of the applicable Issuing Bank, participations in Letters of Credit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Refinanced Revolving Facility expiring on or after the Revolver Termination Date for such Refinanced Revolving Facility under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was issued may be reallocated from Lenders holding Revolving Commitments under such Refinanced Revolving Facility to Lenders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Lenders holding Replacement Revolving Commitments under the applicable Replacement Revolving Facility in accordance with the terms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amendment and restatement, supplement or other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this Agreement or any other Loan Document,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supersede any other provisions contained in the Loan Documents,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Upon issuance of any Replacement Revolving Commitments or the making of any Replacement Revolving Loans, (1)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and repayment (except for (A) payments of interest and fees at different rates on any Comparable Revolving Facility (to the extent that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outstanding) and such new Replacement Revolving Facility, (B) repayments required upon the Maturity Date of any Comparable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they remain outstanding) and such new Replacement Revolving Facility and (C) repayments made in connection with any permanent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and termination of commitments (subject to clause (3) below)) of Loans under such new Replacement Revolving Facility after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Replacement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Comparable Revolving Facility (to the extent they remain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and the new Replacement Revolving Facility, (2) any swing line loans made, or letters of credit issued, after the effective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Replacement Revolving Commitments shall be made or issued to the extent reasonably practicable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Comparable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 (to the extent that they remain outstanding) and the new Replacement Revolving Facility and (3) the permanent repayment of Loans with respect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termination of commitments under, such new Replacement Revolving Facility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Comparable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(to the extent that they remain outstanding) and the new Replacement Revolving Facility, except that the Borrowers under such new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Facility shall be permitted to permanently repay and terminate commitments under such new Replacement Revolving Facility on a greater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than any Comparable Revolving Facility that has a later Maturity Date than such Replacement Revolving Facility either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incurrence of such Replacement Revolving Facility or on the date that such Revolving Facility is subsequently incurred after the incurrence of such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Replacement Term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Notwithstanding anything to the contrary in any Loan Document, this Agreement may be amended,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on one or more occasions with the written consent of the Administrative Agent, the Borrowers under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Facility and the Lenders and New Lenders providing the relevant Replacement Term Loans (as defined below) to permit the refinancing of all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Term Loans outstanding under one or more Term Facilities (“</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(which for this purpose will be deemed to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then outstanding Replacement Term Loans under such existing Term Facility) with a replacement term loan tranche hereunder (“</w:t>
      </w:r>
      <w:r>
        <w:rPr>
          <w:rFonts w:ascii="Times New Roman" w:cs="Times New Roman" w:eastAsia="Times New Roman" w:hAnsi="Times New Roman"/>
          <w:sz w:val="18"/>
          <w:szCs w:val="18"/>
          <w:u w:val="single" w:color="auto"/>
          <w:color w:val="auto"/>
        </w:rPr>
        <w:t>Replacement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and the facility in respect thereof, a “</w:t>
      </w:r>
      <w:r>
        <w:rPr>
          <w:rFonts w:ascii="Times New Roman" w:cs="Times New Roman" w:eastAsia="Times New Roman" w:hAnsi="Times New Roman"/>
          <w:sz w:val="18"/>
          <w:szCs w:val="18"/>
          <w:u w:val="single" w:color="auto"/>
          <w:color w:val="auto"/>
        </w:rPr>
        <w:t>Replacement Term Facility</w:t>
      </w:r>
      <w:r>
        <w:rPr>
          <w:rFonts w:ascii="Times New Roman" w:cs="Times New Roman" w:eastAsia="Times New Roman" w:hAnsi="Times New Roman"/>
          <w:sz w:val="18"/>
          <w:szCs w:val="18"/>
          <w:color w:val="auto"/>
        </w:rPr>
        <w:t xml:space="preserve">”) which shall be Loans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such Replacement Term Loans shall not exceed the aggregate principal amount of such Refinanced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of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premium thereon, any underwriting discounts, fees (including upfront fees and original issue discount), commissions and expenses incurred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replacement thereof), (b) the weighted average life to maturity of such Replacement Term Loans shall not be shorter than the weighted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life to maturity of such Refinanced Term Loans at the time of such refinancing, (c) the original issue discount, interest rates, floors and margins,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upfront and other fees, prepayment premiums, amortization schedules, and borrowers with respect to such Replacement Term Loans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agreed by the borrowers party thereto and the Lenders and New Lenders providing such Replacement Term Loans, including any changes or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to address local law considerations in the case of any new Foreign Borrowers, (d) such Replacement Term Loans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with the other Loans hereunder, (e) such Replacement Term Loans shall not be (i) guaranteed by any Person which is not a Credit Party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secured by any assets other than the Collateral (other than, in the case of any Replacement Term Loans incurred by an Other Borrower that is not a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Party, which may be guaranteed by Persons that are not Credit Parties on the date when such Replacement Term Loans are established and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additional collateral in non-U.S. jurisdictions so long as the Lenders that provide such Replacement Term Loans enter into a customary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allocation mechanism agreement), (f) no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10.1(f) </w:t>
      </w:r>
      <w:r>
        <w:rPr>
          <w:rFonts w:ascii="Times New Roman" w:cs="Times New Roman" w:eastAsia="Times New Roman" w:hAnsi="Times New Roman"/>
          <w:sz w:val="18"/>
          <w:szCs w:val="18"/>
          <w:color w:val="auto"/>
        </w:rPr>
        <w:t>shall exist immediately prior to or after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the relevant Replacement Term Loans and (g) all other terms applicable to such Replacement Term Loans (excluding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floors and margins, commitment, upfront and other fees, guarantees, security and maturity, subject to preceding clauses (b) through (f))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identical to, or less favorable to the Lenders and New Lenders providing such Replacement Term Loans than those applicable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Refinanced Term Loans, except to the extent necessary to provide for covenants and other terms applicable to any period after the earlier to occur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that all other Term Loans are paid in full (other than contingent indemnification obligations not then due) and the latest final maturity of any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in effect immediately prior to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terms are more favorable (taken as a whole) to the Lenders or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providing such Replacement Term Loans, the applicable Borrowers shall have the right to unilaterally provide the existing Term Lenders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rights and benefits and the “substantially similar to” or not “less favorable” requirement of this clause (g) and compliance therewith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after giving effect to such additional rights and benefits (it being understood and agreed that the Administrative Borrower may, at its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 certificate to the Administrative Agent certifying that the requirements of this clause (g) have been satisfied at least five (5) Business Days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such Indebtedness, and such certification shall be conclusive evidence that such requirements have been satisfied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provides notice to the Administrative Borrower of its objection during such five (5) Business Day period (including a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basis upon which it objects)).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this Agreement or any other Loan Document,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supersede any other provisions contained in the Loan Documents,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Extension of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Each Borrower may, upon notice (a “</w:t>
      </w:r>
      <w:r>
        <w:rPr>
          <w:rFonts w:ascii="Times New Roman" w:cs="Times New Roman" w:eastAsia="Times New Roman" w:hAnsi="Times New Roman"/>
          <w:sz w:val="18"/>
          <w:szCs w:val="18"/>
          <w:u w:val="single" w:color="auto"/>
          <w:color w:val="auto"/>
        </w:rPr>
        <w:t>Maturity Date Extension Request</w:t>
      </w:r>
      <w:r>
        <w:rPr>
          <w:rFonts w:ascii="Times New Roman" w:cs="Times New Roman" w:eastAsia="Times New Roman" w:hAnsi="Times New Roman"/>
          <w:sz w:val="18"/>
          <w:szCs w:val="18"/>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 such Additional Facility or Replacement Facility applicable to such Facility,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Each Maturity Date Extension Request shall (i) specify the date to which such Existing Maturity Date is sought to be extended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 other amendments or modifications to this Agreement or the other Loan Documents to be effected in connection with such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such amendments or modifications under clause (iii) that would otherwise require approvals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 (B) the Obligations under any such Facility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 Loans and Commitments hereunder, (C) the Obligations under any such Facility shall not be guaranteed by any Person other than the Credit Parties that guaranteed the applicable Facility prior to such maturity extension and (D) such Facility shall be secured solely by the Collateral that secured the applicable Facility prior to such maturity extension.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and each Lender under the applicable Facility not agreeing thereto being referred to herein as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 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except that any such other modifications and amendments that do not take effect until the then latest Revolver Termination Date (in the case of an extension of a Revolving Facility) or Term Maturity Date (in the case of an extension of a Term Facility), shall not require the consent of any Lender other than the Consenting Lenders in respect of the Facility being so extended and (z) to the extent that such Facility is a Revolving Facility and any Commitments or Loans under such Facility are not extended (such non-extended portion of such Facility, the “</w:t>
      </w:r>
      <w:r>
        <w:rPr>
          <w:rFonts w:ascii="Times New Roman" w:cs="Times New Roman" w:eastAsia="Times New Roman" w:hAnsi="Times New Roman"/>
          <w:sz w:val="18"/>
          <w:szCs w:val="18"/>
          <w:u w:val="single" w:color="auto"/>
          <w:color w:val="auto"/>
        </w:rPr>
        <w:t>Non-Extended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xml:space="preserve">”) (thereby resulting in an Extended Revolving Facility in respect of the Commitments and Loans that are extended), (1) the borrowing and repayment (except for (A) payments of interest and fees at different rates on the Non-Extended Revolving Facility (to the extent that it remains outstanding) and such new Extended Revolving Facility, (B) repayments required upon the Maturity Date of the Non-Extended Revolving Facility (to the extent that it remains outstanding) and such new Extended Revolving Facility and (C) repayments made in connection with any permanent repayment and termination of commitments (subject to clause (3) below)) of Loans under such Extended Revolving Facility after the Extension Effective Date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such Non-Extended Revolving Facility (to the extent it remains outstanding) and such new Extended Revolving Facility,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any swing line loans made, or letters of credit issued, as applicable, under such Non-Extended Revolving Facility after the Extension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such new Extended Revolving Facility shall be made or issued to the extent reasonably practicable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such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Revolving Facility (to the extent that it remains outstanding) and such new Extended Revolving Facility and (3) the permanent repayment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with respect to, and termination of commitments under, such new Extended Revolving Facility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such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Revolving Facility (to the extent that it remains outstanding) and such new Extended Revolving Facility, except that the applicable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permitted to permanently repay and terminate commitments under such new Extended Revolving Facility or such Non-Extended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Facility at any time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anything herein to the contrary, Borrowers shall have the right, in accordance with the provisions of </w:t>
      </w:r>
      <w:r>
        <w:rPr>
          <w:rFonts w:ascii="Times New Roman" w:cs="Times New Roman" w:eastAsia="Times New Roman" w:hAnsi="Times New Roman"/>
          <w:sz w:val="18"/>
          <w:szCs w:val="18"/>
          <w:u w:val="single" w:color="auto"/>
          <w:color w:val="auto"/>
        </w:rPr>
        <w:t>Sections 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12.8</w:t>
      </w:r>
      <w:r>
        <w:rPr>
          <w:rFonts w:ascii="Times New Roman" w:cs="Times New Roman" w:eastAsia="Times New Roman" w:hAnsi="Times New Roman"/>
          <w:sz w:val="18"/>
          <w:szCs w:val="18"/>
          <w:color w:val="auto"/>
        </w:rPr>
        <w:t>, at any time prior to the Existing Maturity Date, to replace a Declining Lender (only in respect of that portion of such Lender’s Commitments and Loans subject to a Maturity Date Extension Request that such Lender has not agreed to extend) with a Lender or any Eligible Assignee that will agree to such Maturity Date Extension Request, and any such replacement Lender shall for all purposes constitute a Consenting Lender in respect of the Commitment and Loan assigned to and assumed by it on and after the effective time of such replacement.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If a Maturity Date Extension Request has become effective hereunder with respect to any Facility, on the Existing Maturity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Commitment and Loans of each Declining Lender under such Facility shall, to the extent not assumed, assigned or transferred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terminate, and the Borrowers under such Facility shall repay all the Loans of each Declining Lender under such Facility,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shall not have been so purchased, assigned and transferred, in each case together with accrued and unpaid interest and all fees and other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 to such Declining Lender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or any other Loan Document,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supersede any other provisions contained in this Agreement,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Appointment and Removal of Other Borrowers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The Administrative Borrower may at any time and from time to time upon not less than fifteen (15) Business Days’ notice from the Administrative Borrower to the Administrative Agent (or such shorter period as may be agreed by the Administrative Agent in its sole discretion), designate Company and/or one or more Wholly-Owned Subsidiaries of Company as additional Other Borrowers under any Facility other than a Term Facility, or as an Other Borrower for purposes of entering into, and acting as borrower under, a new Additional Facility (including for Additional Term Loans), upon (i) execution and delivery by such Other Borrower and the Administrative Agent of a Joinder Agreement substantially in the form of </w:t>
      </w:r>
      <w:r>
        <w:rPr>
          <w:rFonts w:ascii="Times New Roman" w:cs="Times New Roman" w:eastAsia="Times New Roman" w:hAnsi="Times New Roman"/>
          <w:sz w:val="18"/>
          <w:szCs w:val="18"/>
          <w:u w:val="single" w:color="auto"/>
          <w:color w:val="auto"/>
        </w:rPr>
        <w:t>Exhibit 2.15</w:t>
      </w:r>
      <w:r>
        <w:rPr>
          <w:rFonts w:ascii="Times New Roman" w:cs="Times New Roman" w:eastAsia="Times New Roman" w:hAnsi="Times New Roman"/>
          <w:sz w:val="18"/>
          <w:szCs w:val="18"/>
          <w:color w:val="auto"/>
        </w:rPr>
        <w:t xml:space="preserve"> and, with respect to a Revolving Facility, providing for a Multicurrency Revolver Sublimit with respect to such Facility for such Other Borrower reasonably acceptable to the Administrative Agent, and (ii) delivery to the Administrative Agent of (1) to the extent not previously delivered, the security and guarantee agreements, if any, required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(2) if requested by the Administrative Agent, an opinion of counsel which covers such matters related to such agreements as the Administrative Agent shall reasonably determine with such exceptions as are reasonably satisfactory to the Administrative Agent, (3) with respect to such Other Borrower, reasonable and customary secretary’s certificates, incumbency certificates, resolutions and (solely in the case of a Foreign Subsidiary that becomes an Other Borrower) process agent appointment letters, and (4) documentation and information required by regulatory authorities under applicable “know your customer” and anti-money laundering rules and regulations (including, without limitation, to the extent such Person qualifies as a “legal entity customer” under the Beneficial Ownership Regulation, a Beneficial Ownership Certification from such Other Borrower), in the case of this clause (4), to the extent reasonably requested by the Administrative Agent (where applicable, in accordance with reasonable instructions received from any Lender with respect to such Facility and required to comply with such rules and regulations) at least 5 Business Days prior to the effectiveness to such designation. Notwithstanding anything to the contrary in this Agreement or in any other Loan Document, upon the effectiveness of each such Joinder Agreement and the satisfaction of the other requirements above, </w:t>
      </w:r>
      <w:r>
        <w:rPr>
          <w:rFonts w:ascii="Times New Roman" w:cs="Times New Roman" w:eastAsia="Times New Roman" w:hAnsi="Times New Roman"/>
          <w:sz w:val="18"/>
          <w:szCs w:val="18"/>
          <w:u w:val="single" w:color="auto"/>
          <w:color w:val="auto"/>
        </w:rPr>
        <w:t>Schedules 1.1(c)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shall automatically and without further action be deemed to be amended, restated, supplemented or otherwise modified to add such Other Borrowers and, in the case of a Revolving Facility, their respective Multicurrency Revolver Sublimit without the further consent of any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Notice of Borrowing or Notice of Issuance may be submitted by or on behalf of such Other Borrower until the date 5 Business Days (or such earlier date as the Administrative Agent may agree) after such effective date. Notwithstanding anything to the contrary in this Agreement, in connection with the joinder of a new Other Borrower organized in any jurisdiction for which there is no Borrower at the time of such joinder, the Administrative Agent and the Administrative Borrower may mutually, without the consent of any other party hereto, agree on amendments to this Agreement in connection with same (including modifications and additions to tax provisions and other jurisdiction-specific modifications and additions).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The Administrative Borrower may at any time and from time to time terminate an Other Borrower’s status as such (i) (x) upon execution and delivery by the Administrative Borrower or such Other Borrower of a written request to the Administrative Agent providing for such termination or (y) in connection with a Permitted Transaction and (ii) upon either (x) repayment in full (other than contingent indemnification obligations not then due) of all outstanding Revolving Loans and/or Term Loans directly incurred by such Other Borrower and other accrued and unpaid Obligations directly incurred by such Other Borrower (other than such Other Borrower’s Obligations in respect of its Guaranty, any joint and several liability under any Facility, Obligations in respect of any Term Facility under which it will remain a Borrower (i.e., where such Other Borrower is only being removed as an Other Borrower under a Revolving Facility), Cash Management Agreements and Swap Contracts) (the “</w:t>
      </w:r>
      <w:r>
        <w:rPr>
          <w:rFonts w:ascii="Times New Roman" w:cs="Times New Roman" w:eastAsia="Times New Roman" w:hAnsi="Times New Roman"/>
          <w:sz w:val="18"/>
          <w:szCs w:val="18"/>
          <w:u w:val="single" w:color="auto"/>
          <w:color w:val="auto"/>
        </w:rPr>
        <w:t>Amounts Owing</w:t>
      </w:r>
      <w:r>
        <w:rPr>
          <w:rFonts w:ascii="Times New Roman" w:cs="Times New Roman" w:eastAsia="Times New Roman" w:hAnsi="Times New Roman"/>
          <w:sz w:val="18"/>
          <w:szCs w:val="18"/>
          <w:color w:val="auto"/>
        </w:rPr>
        <w:t xml:space="preserve">”) or (y) the agreement of one or more of the Administrative Borrower and the Other Borrowers, as of the effective date of such termination, to cause one or more of such other Borrowers to assume, pursuant to documentation reasonably satisfactory to the Administrative Agent, the outstanding Amounts Owing payable by such terminating Other Borrower. Notwithstanding anything to the contrary in this Agreement or in any other Loan Document, upon the effectiveness of each such termination, </w:t>
      </w:r>
      <w:r>
        <w:rPr>
          <w:rFonts w:ascii="Times New Roman" w:cs="Times New Roman" w:eastAsia="Times New Roman" w:hAnsi="Times New Roman"/>
          <w:sz w:val="18"/>
          <w:szCs w:val="18"/>
          <w:u w:val="single" w:color="auto"/>
          <w:color w:val="auto"/>
        </w:rPr>
        <w:t>Schedules 1.1(c)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shall automatically and without further action be deemed to be amended, restated, supplemented or otherwise modified to remove such Person as an Other Borrower without the further consent of any other party hereto.  </w:t>
      </w:r>
    </w:p>
    <w:p>
      <w:pPr>
        <w:spacing w:after="0" w:line="21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this Agreement or any other Loan Document, </w:t>
      </w:r>
      <w:r>
        <w:rPr>
          <w:rFonts w:ascii="Times New Roman" w:cs="Times New Roman" w:eastAsia="Times New Roman" w:hAnsi="Times New Roman"/>
          <w:sz w:val="18"/>
          <w:szCs w:val="18"/>
          <w:u w:val="single" w:color="auto"/>
          <w:color w:val="auto"/>
        </w:rPr>
        <w:t>Schedule 1.1(c) </w:t>
      </w:r>
      <w:r>
        <w:rPr>
          <w:rFonts w:ascii="Times New Roman" w:cs="Times New Roman" w:eastAsia="Times New Roman" w:hAnsi="Times New Roman"/>
          <w:sz w:val="18"/>
          <w:szCs w:val="18"/>
          <w:color w:val="auto"/>
        </w:rPr>
        <w:t>may be amended, amended and restated, supplemented or otherwise modified from time to time, solely with the consent of the Administrative Borrower and the Administrative Agent, to increase or decrease the sublimits of any Borrower under any Revolving Facility.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ind w:left="1300"/>
        <w:spacing w:after="0"/>
        <w:rPr>
          <w:sz w:val="20"/>
          <w:szCs w:val="20"/>
          <w:color w:val="auto"/>
        </w:rPr>
      </w:pPr>
      <w:r>
        <w:rPr>
          <w:rFonts w:ascii="Times New Roman" w:cs="Times New Roman" w:eastAsia="Times New Roman" w:hAnsi="Times New Roman"/>
          <w:sz w:val="18"/>
          <w:szCs w:val="18"/>
          <w:color w:val="auto"/>
        </w:rPr>
        <w:t xml:space="preserve">(d)            Company and each Subsidiary of the Company that is or becomes an Other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irrevocably appoints the Administrative Borrower to act as its agent for all purposes of this Agreement and the other Loan Documents and agrees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Administrative Borrower may execute such documents on behalf of such Other Borrower as the Administrative Borrower deems appropriate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discretion and each Other Borrower shall be obligated by all of the terms of any such document executed on its behalf, (ii) any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delivered by the Administrative Agent or the Lender to the Administrative Borrower shall be deemed delivered to each Other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the Administrative Agent or the Lenders may accept, and be permitted to rely on, any document, instrument or agreement executed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Borrower on behalf of each of the Credit Parties. The Company, the Initial Borrower and each Other Borrower may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redesignate an Administrative Borrower under this </w:t>
      </w:r>
      <w:r>
        <w:rPr>
          <w:rFonts w:ascii="Times New Roman" w:cs="Times New Roman" w:eastAsia="Times New Roman" w:hAnsi="Times New Roman"/>
          <w:sz w:val="17"/>
          <w:szCs w:val="17"/>
          <w:u w:val="single" w:color="auto"/>
          <w:color w:val="auto"/>
        </w:rPr>
        <w:t>clause (d) </w:t>
      </w:r>
      <w:r>
        <w:rPr>
          <w:rFonts w:ascii="Times New Roman" w:cs="Times New Roman" w:eastAsia="Times New Roman" w:hAnsi="Times New Roman"/>
          <w:sz w:val="17"/>
          <w:szCs w:val="17"/>
          <w:color w:val="auto"/>
        </w:rPr>
        <w:t>for all purposes of this Agreement and the other Loan Documents and such redesignation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 on the date that is 5 Business Days after the Administrative Agent’s receipt of written notice thereof (or such shorter period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may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or any other Loan Document,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supersede any other provisions contained in this Agreement,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Base Rate Loans</w:t>
      </w:r>
      <w:r>
        <w:rPr>
          <w:rFonts w:ascii="Times New Roman" w:cs="Times New Roman" w:eastAsia="Times New Roman" w:hAnsi="Times New Roman"/>
          <w:sz w:val="18"/>
          <w:szCs w:val="18"/>
          <w:color w:val="auto"/>
        </w:rPr>
        <w:t xml:space="preserve">. Each Borrower agrees to pay interest in respect of the unpaid principal amount of such Borrower’s Base Rate Loans from the date the proceeds thereof are made available to such Borrower (or, if such Base Rate Loan was converted from a SOFR Loan, the date of such conversion) until the earlier of (i) the maturity (whether by acceleration or otherwise) of such Base Rate Loan or (ii) the conversion of such Base Rate Loan to a SOFR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at a rate per annum equal to the relevant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SOFR Loans</w:t>
      </w:r>
      <w:r>
        <w:rPr>
          <w:rFonts w:ascii="Times New Roman" w:cs="Times New Roman" w:eastAsia="Times New Roman" w:hAnsi="Times New Roman"/>
          <w:sz w:val="18"/>
          <w:szCs w:val="18"/>
          <w:color w:val="auto"/>
        </w:rPr>
        <w:t xml:space="preserve">. Each Borrower agrees to pay interest in respect of the unpaid principal amount of such Borrower’s SOFR Loans from the date the proceeds thereof are made available to such Borrower (or, if such SOFR Loan was converted from a Base Rate Loan, the date of such conversion) until the earlier of (i) the maturity (whether by acceleration or otherwise) of such SOFR Loan or (ii) the conversion of such SOFR Loan to a Base Rate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at a rate per annum equal to the relevant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SOFR Loans.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Eurocurrency Loans</w:t>
      </w:r>
      <w:r>
        <w:rPr>
          <w:rFonts w:ascii="Times New Roman" w:cs="Times New Roman" w:eastAsia="Times New Roman" w:hAnsi="Times New Roman"/>
          <w:sz w:val="18"/>
          <w:szCs w:val="18"/>
          <w:color w:val="auto"/>
        </w:rPr>
        <w:t xml:space="preserve">. Each Borrower agrees to pay interest in respect of the unpaid principal amount of such Borrower’s Eurocurrency Loans from the date the proceeds thereof are made available to such Borrower until the maturity (whether by acceleration or otherwise) of such Eurocurrency Loan, at a rate per annum equal to the relevant Eurocurrency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Eurocurrency Loans.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RFR Loans</w:t>
      </w:r>
      <w:r>
        <w:rPr>
          <w:rFonts w:ascii="Times New Roman" w:cs="Times New Roman" w:eastAsia="Times New Roman" w:hAnsi="Times New Roman"/>
          <w:sz w:val="18"/>
          <w:szCs w:val="18"/>
          <w:color w:val="auto"/>
        </w:rPr>
        <w:t>. Each Borrower agrees to pay interest in respect of the unpaid principal amount of such Borrower’s RFR Loans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the proceeds thereof are made available to such Borrower until the maturity (whether by acceleration or otherwise) of such RFR Loan, at a rate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annum equal to the relevant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RFR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Overnight Rate Loans</w:t>
      </w:r>
      <w:r>
        <w:rPr>
          <w:rFonts w:ascii="Times New Roman" w:cs="Times New Roman" w:eastAsia="Times New Roman" w:hAnsi="Times New Roman"/>
          <w:sz w:val="18"/>
          <w:szCs w:val="18"/>
          <w:color w:val="auto"/>
        </w:rPr>
        <w:t>. Each Borrower agrees to pay interest in respect of the unpaid principal amount of such Borrower’s Overnight Rate Loans from the date the proceeds thereof are made available to such Borrower until the maturity of such Overnight Rate Loan at a rate per annum equal to the Overnight Euro Rate or Overnight Sterling Rate, as applicable.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Canadian Prime Rate Loans</w:t>
      </w:r>
      <w:r>
        <w:rPr>
          <w:rFonts w:ascii="Times New Roman" w:cs="Times New Roman" w:eastAsia="Times New Roman" w:hAnsi="Times New Roman"/>
          <w:sz w:val="18"/>
          <w:szCs w:val="18"/>
          <w:color w:val="auto"/>
        </w:rPr>
        <w:t>. Each Borrower agrees to pay interest in respect of the unpaid principal amount of such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Prime Rate Loans from the date the proceeds thereof are made available to such Borrower until the maturity (whether by acceleration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otherwise) of such Canadian Prime Rate Loan, at a rate per annum equal to the relevant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Payment of Interest</w:t>
      </w:r>
      <w:r>
        <w:rPr>
          <w:rFonts w:ascii="Times New Roman" w:cs="Times New Roman" w:eastAsia="Times New Roman" w:hAnsi="Times New Roman"/>
          <w:sz w:val="18"/>
          <w:szCs w:val="18"/>
          <w:color w:val="auto"/>
        </w:rPr>
        <w:t>. Interest on each Loan shall be payable in arrears on each Interest Payment Date applicable to such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interest accruing pursuant to </w:t>
      </w:r>
      <w:r>
        <w:rPr>
          <w:rFonts w:ascii="Times New Roman" w:cs="Times New Roman" w:eastAsia="Times New Roman" w:hAnsi="Times New Roman"/>
          <w:sz w:val="18"/>
          <w:szCs w:val="18"/>
          <w:u w:val="single" w:color="auto"/>
          <w:color w:val="auto"/>
        </w:rPr>
        <w:t>Section 3.1(i) </w:t>
      </w:r>
      <w:r>
        <w:rPr>
          <w:rFonts w:ascii="Times New Roman" w:cs="Times New Roman" w:eastAsia="Times New Roman" w:hAnsi="Times New Roman"/>
          <w:sz w:val="18"/>
          <w:szCs w:val="18"/>
          <w:color w:val="auto"/>
        </w:rPr>
        <w:t>shall be payable from time to time on demand. Interest shall also be payable on all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Revolving Loans under any Revolving Facility on the Revolver Termination Date applicable to such Revolving Facility and on all Loans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repayment (including prepayment) thereof (except that voluntary prepayments of Revolving Loans under any Revolving Facility that are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made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on any day other than a Quarterly Payment Date applicable to such Base Rate Loans or the Revolver Termination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such Revolving Facility need not be made with accrued interest from the most recent Quarterly Payment Date applicable to such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accrued interest is paid on the next Quarterly Payment Date applicable to such Base Rate Loans) and on the date of maturity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or otherwise) of such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Notification of Rate</w:t>
      </w:r>
      <w:r>
        <w:rPr>
          <w:rFonts w:ascii="Times New Roman" w:cs="Times New Roman" w:eastAsia="Times New Roman" w:hAnsi="Times New Roman"/>
          <w:sz w:val="18"/>
          <w:szCs w:val="18"/>
          <w:color w:val="auto"/>
        </w:rPr>
        <w:t>. The Administrative Agent, upon determining the interest rate for any Borrowing of Eurocurrency Loans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Loans for any Interest Period, shall promptly notify Borrowers and the Lenders thereof. Such determination shall, absent manifest error and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be final, conclusive and binding upon all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Default Interest</w:t>
      </w:r>
      <w:r>
        <w:rPr>
          <w:rFonts w:ascii="Times New Roman" w:cs="Times New Roman" w:eastAsia="Times New Roman" w:hAnsi="Times New Roman"/>
          <w:sz w:val="18"/>
          <w:szCs w:val="18"/>
          <w:color w:val="auto"/>
        </w:rPr>
        <w:t>. Notwithstanding the rates of interest specified herein, effective immediately upon any failure to pay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or any other amounts due under any of the Loan Documents when due, whether by acceleration or otherwise, to the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such overdue amounts shall bear interest payable on demand, after as well as before judgment, at a rate per annum equal to the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Maximum Interest</w:t>
      </w:r>
      <w:r>
        <w:rPr>
          <w:rFonts w:ascii="Times New Roman" w:cs="Times New Roman" w:eastAsia="Times New Roman" w:hAnsi="Times New Roman"/>
          <w:sz w:val="18"/>
          <w:szCs w:val="18"/>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The Administrative Borrower shall pay or cause to be paid to the Agents, the Lead Arrangers and the Lenders, as applicable, such fees as shall have been separately agreed upon in writing, including in the Fee Letters, in the amounts and at the times so specified. Such fees shall be fully earned when paid and shall not be refundable for any reason whatsoever.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Multicurrency Revolving Commitment Fees</w:t>
      </w:r>
      <w:r>
        <w:rPr>
          <w:rFonts w:ascii="Times New Roman" w:cs="Times New Roman" w:eastAsia="Times New Roman" w:hAnsi="Times New Roman"/>
          <w:sz w:val="18"/>
          <w:szCs w:val="18"/>
          <w:color w:val="auto"/>
        </w:rPr>
        <w:t>. The Administrative Borrower shall pay or cause to be paid to the Administrative Agent for pro rata distribution to each Non-Defaulting Lender having a Multicurrency Revolving Commitment (based on its Multicurrency Revolver Pro Rata Share) a commitment fee in Dollars (the “</w:t>
      </w:r>
      <w:r>
        <w:rPr>
          <w:rFonts w:ascii="Times New Roman" w:cs="Times New Roman" w:eastAsia="Times New Roman" w:hAnsi="Times New Roman"/>
          <w:sz w:val="18"/>
          <w:szCs w:val="18"/>
          <w:u w:val="single" w:color="auto"/>
          <w:color w:val="auto"/>
        </w:rPr>
        <w:t>Multicurrency Revolving Commitment Fee</w:t>
      </w:r>
      <w:r>
        <w:rPr>
          <w:rFonts w:ascii="Times New Roman" w:cs="Times New Roman" w:eastAsia="Times New Roman" w:hAnsi="Times New Roman"/>
          <w:sz w:val="18"/>
          <w:szCs w:val="18"/>
          <w:color w:val="auto"/>
        </w:rPr>
        <w:t>”) for the period commencing on the Restatement Effective Date to and including the Revolver Termination Date for the Multicurrency Revolving Facility or the earlier termination of the Multicurrency Revolving Commitments (and repayment in full of the Multicurrency Revolving Loans and payment in full or Cash Collateralization of the Multicurrency LC Obligations), computed at a rate equal to the Applicable Revolving Commitment Fee Percentage per annum on the actual daily Total Available Multicurrency Revolving Commitment (with the Available Multicurrency Revolving Commitment of each Lender determined without reduction for such Lender’s Multicurrency Revolver Pro Rata Share of Multicurrency Swing Line Loans outstanding). Unless otherwise specified, accrued Multicurrency Revolving Commitment Fees shall be due and payable in arrears (A) on each Quarterly Payment Date commencing December 31, 2026, (B) on the Revolver Termination Date for the Multicurrency Revolving Facility and (C) upon any reduction or termination in whole or in part of the Multicurrency Revolving Commitments (but only, in the case of a reduction, on the portion of the Multicurrency Revolving Commitments then being reduced).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Computation of Interest and Fees</w:t>
      </w:r>
      <w:r>
        <w:rPr>
          <w:rFonts w:ascii="Times New Roman" w:cs="Times New Roman" w:eastAsia="Times New Roman" w:hAnsi="Times New Roman"/>
          <w:sz w:val="18"/>
          <w:szCs w:val="18"/>
          <w:color w:val="auto"/>
        </w:rPr>
        <w:t xml:space="preserve">. Interest on all Loans and fees payable hereunder shall be computed on the basis of the actual number of days elapsed over a year of 360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on all Base Rate Loans (including when computed using the Term SOFR component thereof), Canadian Prime Rate Loans and, if denominated in Sterling or Canadian Dollars, Multicurrency Revolving Loans shall be computed on the basis of the actual number of days elapsed over a year of 365 or 366 days, as the case may be. Each determination of an interest rate by the Administrative Agent pursuant to any provision of this Agreement shall be conclusive and binding on each Borrower and the Lenders in the absence of manifest error. The Administrative Agent shall, at any time and from time to time upon request of any Borrower, deliver to such Borrower a statement showing the quotations used by the Administrative Agent in determining any interest rate applicable to Loans pursuant to this Agreement.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Interest Periods</w:t>
      </w:r>
      <w:r>
        <w:rPr>
          <w:rFonts w:ascii="Times New Roman" w:cs="Times New Roman" w:eastAsia="Times New Roman" w:hAnsi="Times New Roman"/>
          <w:sz w:val="18"/>
          <w:szCs w:val="18"/>
          <w:color w:val="auto"/>
        </w:rPr>
        <w:t>. At the time it gives any Notice of Borrowing or a Notice of Conversion or Continuation, with respect to Eurocurrency Loans or SOFR Loans, a Borrower shall elect, by giving the Administrative Agent written notice, the interest period (each an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which Interest Period shall, at the option of such Borrower, be (A) in the case of Eurocurrency Loans denominated in Mexican Pesos, the period that ends on the date that is 28 days, 91 days or 182 days, as applicable, thereafter, (B) in the case of Eurocurrency Loans denominated in Term CORRA, 1 or 3 months or (C) in the case of all other SOFR Loans or Eurocurrency Loans, 1, 3 or 6 months (or, (x) if available to each of the applicable Lenders (as determined by each such applicable Lender in its sole discretion) a 12 month period (in each case, subject to availability thereof) or (y) in the discretion of the Administrative Agent, a period of less than one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Borrowers may elect different Interest Periods with respect to different portions of the affected Borrowing, in which case each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shall be allocated ratably among the Lenders holding the Loans comprising such Borrowing, and the Loans comprising each such portion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 separate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the initial Interest Period for any Eurocurrency Loan or SOFR Loan shall commence on the date of such Borrowing of such Eurocurrency Loan or SOFR Loan (including the date of any conversion thereto from a Loan of a different Type) and each Interest Period occurring thereafter in respect of such Eurocurrency Loan or SOFR Loan shall commence on the last day of the immediately preceding Interest Period;  </w:t>
      </w:r>
    </w:p>
    <w:p>
      <w:pPr>
        <w:spacing w:after="0" w:line="20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(c)            if any Interest Period relating to a Eurocurrency Loan or SOFR Loan begins on a day for which there is no numerically corresponding day in the calendar month at the end of such Interest Period, such Interest Period shall end on the last Business Day of such calendar month;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if any Interest Period would otherwise expire on a day which is not a Business Day, such Interest Period shall expire on the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Eurocurrency Loan or SOFR Loan would otherwise expire on a day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Business Day but is a day of the month after which no further Business Day occurs in such month, such Interest Period shall expire on the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at any time when an Event of Default is then in existence and the Administrative Agent, at the request of the Required Lenders, so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notifies Company, no Interest Period (a) of more than one month may be selected with respect to any Loan denominated in an Alternative Currency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may be selected with respect to any Loan denominated in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 Interest Period shall extend beyond the applicable Term Maturity Date for any Term Loan or the applicable Revolver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for any Revolving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(g)            no Interest Period in respect of any Borrowing of Term Loans shall be selected which extends beyond any date upon which a mandatory repayment of such Term Loans will be required to be made under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if the aggregate principal amount of Term Loans of such Term Facility which have Interest Periods which will expire after such date will be in excess of the aggregate principal amount of Term Loans of such Term Facility then outstanding less the aggregate amount of such required prepayment; and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(h)            no tenor that has been removed from the definition of “Interest Period” pursuant to the replacement mechanics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 available for specification in such borrowing request or interest election request.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Compensation for Funding Losses</w:t>
      </w:r>
      <w:r>
        <w:rPr>
          <w:rFonts w:ascii="Times New Roman" w:cs="Times New Roman" w:eastAsia="Times New Roman" w:hAnsi="Times New Roman"/>
          <w:sz w:val="18"/>
          <w:szCs w:val="18"/>
          <w:color w:val="auto"/>
        </w:rPr>
        <w:t>. The applicable Borrower shall compensate each Lender, upon its written request (which request shall set forth the basis for requesting such amounts), for all actual losses, expenses and liabilities (including, without limitation, any interest paid by such Lender to lenders of funds borrowed by such Lender to make or carry its SOFR Loans, Eurocurrency Loans or RFR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such Lender would have received had such SOFR Loan, Eurocurrency Loan or RFR Loan remained outstanding until (x) the last day of the Interest Period applicable to such SOFR Loans or Eurocurrency Loans or (y) the next Interest Payment Date applicable to such RFR Loans, but excluding loss of anticipated profits and any loss of the Applicable Margin for SOFR Loans, Eurocurrency Loans or RFR Loans (as applicable) on the relevant Loans) which such Lender may sustain as a result of:  </w:t>
      </w:r>
    </w:p>
    <w:p>
      <w:pPr>
        <w:spacing w:after="0" w:line="21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for any reason (other than a default by such Lender, an Issuing Bank or Administrative Agent) a continuation or a Borrowing of, or conversion from or into, SOFR Loans, Eurocurrency Loans or RFR Loans does not occur on a date specified therefor in a Notice of Borrowing or Notice of Conversion or Continuation (whether or not withdrawn) delivered by such Borrower;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any payment, prepayment or conversion or continuation of any of such Borrower’s SOFR Loans, Eurocurrency Loans or RFR Loans occurring for any reason whatsoever (including as a result of the acceleration thereof) on a date which is not (x) in the case of SOFR Loans or Eurocurrency Loans, the last day of an Interest Period applicable thereto or (y) in the case of RFR Loans, an Interest Payment Date with respect thereto;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any repayment of any of such Borrower’s SOFR Loans, Eurocurrency Loans or RFR Loans not being made on the date specified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payment given by such Borrower;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(d)            (i) any other failure by such Borrower to repay such Borrower’s SOFR Loans, Eurocurrency Loans or RFR Loans when required by the terms of this Agreement or (ii) an election made by such Borrower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written notice setting forth in reasonable detail the basis of the incurrence of additional amounts owed to such Lender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such Borrower and Administrative Agent by such Lender shall, absent manifest error, be final, conclusive and binding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Calculation of all amounts payable to a Lender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be made as though that Lender had actually funded its relevant SOFR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Eurocurrency Loan or RFR Loan through the purchase of a deposit bearing interest at the Term SOFR, Eurocurrency Rate or applicable RFR,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amount equal to the amount of that Loan, having a maturity comparable to the relevant Interest Period and through the transfer of such deposit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offshore office of that Lender to a domestic office of that Lender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Lender may fund 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SOFR Loans, Eurocurrency Loans or RFR Loans, as the case may be, in any manner it sees fit and the foregoing assumption shall be utilized only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amounts payable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Increased Costs, Alternate Rate of Interest, Illegality, 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having general applicability to all comparably situated Lenders and Issuing Banks within the jurisdiction in which such Lender or Issuing Bank operates shall impose, modify or deem applicable any reserve ((x) except, in the case of any Eurocurrency Rate Loan, any reserve requirement reflected in the Eurocurrency Rate and (y) including, pursuant to regulations issued from time to time (including any emergency, special, supplemental or other marginal reserve requirement)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 special deposit, compulsory loan, insurance charge or similar requirement against assets of, deposits with or for the account of, or credit extended or participated in by, any Lender or any Issuing Bank or 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imposes on any Lender or any Issuing Bank or the London interbank market any other condition, cost or expense (other than Taxes) affecting this Agreement or Loans made by such Lender or any Letter of Credit or participation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Issuing Bank or other Recipient hereunder (whether of principal, interest or any other amount) then, upon written request of such Lender, Issuing Bank or other Recipient, the applicable Borrower will pay to such Lender, Issuing Bank or other Recipient, as the case may be, such additional amount or amounts as will compensate such Lender, Issuing Bank or other Recipient, as the case may be,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shall be proportionate to the amounts that such Lender or Issuing Bank charges other borrowers or account parties for such additional costs incurred or reductions suffered on loans similarly situated to Borrowers in connection with substantially similar facilities as reasonably determined by such Lender or such Issuing Bank acting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increased costs described under clause (i) are determined by a court of competent jurisdiction in a final non-appealable judgment to have been imposed as a result of a Lender’s or Issuing Bank’s gross negligence or willful misconduct, such Lender or Issuing Bank will promptly repay to the applicable Borrower the amount of any increased costs paid to such Lender or such Issuing Bank by such Borrower under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Alternate Rate of Interest</w:t>
      </w:r>
      <w:r>
        <w:rPr>
          <w:rFonts w:ascii="Times New Roman" w:cs="Times New Roman" w:eastAsia="Times New Roman" w:hAnsi="Times New Roman"/>
          <w:sz w:val="18"/>
          <w:szCs w:val="18"/>
          <w:color w:val="auto"/>
        </w:rPr>
        <w:t>. If prior to the commencement of any Interest Period for a Borrowing of Eurocurrency Loans or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(or at any time, in the case of a Borrowing of RFR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the Administrative Agent reasonably determines (which determination shall be conclusive absent manifest error) that adequate and reasonable means do not exist for ascertaining (x) the Eurocurrency Rate for such Eurocurrency Loan for such Interest Period, (y) Term SOFR for such SOFR Loan for such Interest Period or (z) RFR for such RFR Loan;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the Administrative Agent is advised by the Majority Lenders in respect of each of the Facilities with affected Eurocurrency Loans, SOFR Loans or RFR Loans (as applicable) that (x) the Eurocurrency Rate for such Eurocurrency Loan for such Interest Period will not adequately and fairly reflect the cost to Lenders of making or maintaining their Loans included in such Borrowing for such Interest Period, (y) Term SOFR for such SOFR Loan for such Interest Period will not adequately or fairly reflect the cost to Lenders of making or maintaining their Loans included in such Borrowing for such Interest Period or (z) RFR will not adequately and fairly reflect the cost to Lenders of making or maintaining their RFR Loans included in such Borrowing;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then the Administrative Agent shall give written notice thereof to the Administrative Borrower and the Lenders as promptly as practicable thereafter and, until the Administrative Agent notifies the Administrative Borrower and the Lenders that the circumstances giving rise to such notice no longer exist, (x) any Notice of Conversion or Continuation that requests the conversion of any Loan to, or continuation of any Loan as, a Eurocurrency Loan or SOFR Loan in the Eurocurrency Rate or Term SOFR (as applicable) that is unavailable because the conditions described in clauses (i) or (ii) above have been satisfied (such unavailable rate, the “</w:t>
      </w:r>
      <w:r>
        <w:rPr>
          <w:rFonts w:ascii="Times New Roman" w:cs="Times New Roman" w:eastAsia="Times New Roman" w:hAnsi="Times New Roman"/>
          <w:sz w:val="18"/>
          <w:szCs w:val="18"/>
          <w:u w:val="single" w:color="auto"/>
          <w:color w:val="auto"/>
        </w:rPr>
        <w:t>Unavailable Rate</w:t>
      </w:r>
      <w:r>
        <w:rPr>
          <w:rFonts w:ascii="Times New Roman" w:cs="Times New Roman" w:eastAsia="Times New Roman" w:hAnsi="Times New Roman"/>
          <w:sz w:val="18"/>
          <w:szCs w:val="18"/>
          <w:color w:val="auto"/>
        </w:rPr>
        <w:t xml:space="preserve">”), shall be ineffective, and (y) if any Notice of Borrowing requests a Eurocurrency Loan, SOFR Loan or an RFR Loan with an Unavailable Rate, (1) if such Notice of Borrowing is for a Loan in Dollars or if an alternative rate of interest is not in effect pursuant to clause (2) below, then notwithstanding anything to the contrary in this Agreement, the applicable Borrower may cancel such Loan or such Loan shall be made as a Base Rate Loan in Dollars or (2) if such Notice of Borrowing is for an Alternative Currency Loan, then notwithstanding anything to the contrary in this Agreement, the applicable Borrower may cancel such Loan or the Administrative Agent may, in consultation with the Administrative Borrower, propose to the Administrative Borrower in writing an alternative interest rate for the affected Loan that, if accepted by the Administrative Borrower in a writing delivered to the Administrative Agent within 1 Business Day of the Administrative Borrower’s receipt of such written proposal, shall apply with respect to the affected Loan until (A) the Administrative Agent notifies the Administrative Borrower and the Lenders that the circumstances giving rise to the notice described above no longer exist, (B) the Administrative Agent is advised by the applicable Majority Lenders that such alternative interest rate does not adequately and fairly reflect the cost to such Lenders of making or maintaining their Loans included in the affected Borrowing or (C) solely with respect to such Borrowing such Lender determines that any law or regulation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Administrative Borrower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all Eurocurrency Rates, Term SOFR and RFR (other than any then applicable Unavailable Rates) shall remain available for Borrowings until such rate shall be an Unavailable Rate.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Illegality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if any Lender shall provide written notice to the Administrative Agent and the Administrative Borrower that any Change in Law since the date of this Agreement makes it unlawful, or any central bank or other Governmental Authority asserts that it is unlawful, for such Lender or its applicable lending office to make SOFR Loans, Eurocurrency Loans or RFR Loans or to fund or maintain SOFR Loans, Eurocurrency Loans or RFR Loans hereunder (i) with respect to Loans denominated in Dollars (A) upon receipt of such notification, the Borrowers may revoke any pending request for a Borrowing of, conversion to or continuation of SOFR Loans, (B) each SOFR Loan of such Lender will automatically be converted to Base Rate Loans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SOFR Loans or to convert Loans into SOFR Loans shall be suspended until the Administrative Agent or such Lender shall notify the Administrative Borrower that the circumstances causing such suspension no longer exist and (ii) with respect to Loans denominated in an Alternative Currency, (A) upon receipt of such notification, the Borrowers may revoke any pending request for a Borrowing of, conversion to or continuation of Eurocurrency Loans and RFR Loans, (B) each Eurocurrency Loan of such Lender or RFR Loan (as applicable) will automatically be converted to a Daily Rate Loan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Eurocurrency Loans or RFR Loans (as applicable) or to convert Loans into Eurocurrency Loans shall be suspended until the Administrative Agent or such Lender shall notify the Administrative Borrower that the circumstances causing such suspension no longer exist.  </w:t>
      </w:r>
    </w:p>
    <w:p>
      <w:pPr>
        <w:spacing w:after="0" w:line="20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Capital Requirements</w:t>
      </w:r>
      <w:r>
        <w:rPr>
          <w:rFonts w:ascii="Times New Roman" w:cs="Times New Roman" w:eastAsia="Times New Roman" w:hAnsi="Times New Roman"/>
          <w:sz w:val="18"/>
          <w:szCs w:val="18"/>
          <w:color w:val="auto"/>
        </w:rPr>
        <w:t xml:space="preserve">. Without duplication of </w:t>
      </w:r>
      <w:r>
        <w:rPr>
          <w:rFonts w:ascii="Times New Roman" w:cs="Times New Roman" w:eastAsia="Times New Roman" w:hAnsi="Times New Roman"/>
          <w:sz w:val="18"/>
          <w:szCs w:val="18"/>
          <w:u w:val="single" w:color="auto"/>
          <w:color w:val="auto"/>
        </w:rPr>
        <w:t>Section 3.6(a) </w:t>
      </w:r>
      <w:r>
        <w:rPr>
          <w:rFonts w:ascii="Times New Roman" w:cs="Times New Roman" w:eastAsia="Times New Roman" w:hAnsi="Times New Roman"/>
          <w:sz w:val="18"/>
          <w:szCs w:val="18"/>
          <w:color w:val="auto"/>
        </w:rPr>
        <w:t xml:space="preserve">hereof, if any Lender or Issuing Bank determines that any Change in Law by any Governmental Authority with regulatory authority over such Lender or Issuing Bank since the date of this Agreement affecting such Lender or Issuing Bank or any lending office of such Lender or such Lender’s or Issuing Bank’s holding company, if any, regarding capital or liquidity requirements, will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or the Letters of Credit issued by any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liquidity requirements and capital adequacy), then from time to time as required pursuant to </w:t>
      </w:r>
      <w:r>
        <w:rPr>
          <w:rFonts w:ascii="Times New Roman" w:cs="Times New Roman" w:eastAsia="Times New Roman" w:hAnsi="Times New Roman"/>
          <w:sz w:val="18"/>
          <w:szCs w:val="18"/>
          <w:u w:val="single" w:color="auto"/>
          <w:color w:val="auto"/>
        </w:rPr>
        <w:t>Section 3.6(e)</w:t>
      </w:r>
      <w:r>
        <w:rPr>
          <w:rFonts w:ascii="Times New Roman" w:cs="Times New Roman" w:eastAsia="Times New Roman" w:hAnsi="Times New Roman"/>
          <w:sz w:val="18"/>
          <w:szCs w:val="18"/>
          <w:color w:val="auto"/>
        </w:rPr>
        <w:t xml:space="preserve">, the applicable Borrower will pay to such Lender or Issuing Bank, as the case may be, such additional amount or amounts as will compensate such Lender or Issuing Bank or such Lender’s or Issuing Bank’s holding company for any such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shall be proportionate to the amounts that such Lender or Issuing Bank charges other borrowers or account parties for such additional costs incurred or reductions suffered on loans similarly situated to Borrowers in connection with substantially similar facilities as reasonably determined by such Lender or such Issuing Bank acting in good faith.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Certificates for Reimbursement</w:t>
      </w:r>
      <w:r>
        <w:rPr>
          <w:rFonts w:ascii="Times New Roman" w:cs="Times New Roman" w:eastAsia="Times New Roman" w:hAnsi="Times New Roman"/>
          <w:sz w:val="17"/>
          <w:szCs w:val="17"/>
          <w:color w:val="auto"/>
        </w:rPr>
        <w:t>. In determining such additional amounts required to be paid by the applicable Borrowers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each Lender and Issuing Bank will act reasonably and in good faith and will use averaging and attribution methods which are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which will, to the extent the increased costs or reduction in the rate of return relates to such Lender’s and Issuing Bank’s commitments, loans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in general and are not specifically attributable to the Commitments, Loans and obligations hereunder, cover all commitments, loans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similar to the Commitments, Loans and obligations of such Lender and Issuing Bank hereunder whether or not the loan documentation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commitments, loans or obligations permits the Lender or Issuing Bank to make the determination specified in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Such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absent manifest error, be final and conclusive and binding on all parties hereto. Each Lender and Issuing Bank, upon determining that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amounts will be payable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will provide a certificate to the applicable Borrower, which certificate shall show in reasonable detail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excluding any confidential or price sensitive information) the basis for calculation of the amounts necessary to compensate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Lender or Issuing Bank or its holding company, as the case may be, under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although the failure to give any such certificate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release or diminish any of the applicable Borrowers’ obligations to pay additional amounts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or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Bank shall be entitled to receive additional amounts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for periods occurring prior to the 135th day before the giving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reductions or amounts is retroactive, then the 135-day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above shall be extended to include the period of retroactive affect thereof. Notwithstanding anything herein to the contrary,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pay to such Lender or Issuing Bank, as the case may be, the amount shown as due on any such certificate within 15 days after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Change of Lending Office</w:t>
      </w:r>
      <w:r>
        <w:rPr>
          <w:rFonts w:ascii="Times New Roman" w:cs="Times New Roman" w:eastAsia="Times New Roman" w:hAnsi="Times New Roman"/>
          <w:sz w:val="18"/>
          <w:szCs w:val="18"/>
          <w:color w:val="auto"/>
        </w:rPr>
        <w:t xml:space="preserve">. Each Lender may make any credit extension to the Borrowers through any Lending Office; </w:t>
      </w:r>
      <w:r>
        <w:rPr>
          <w:rFonts w:ascii="Times New Roman" w:cs="Times New Roman" w:eastAsia="Times New Roman" w:hAnsi="Times New Roman"/>
          <w:sz w:val="18"/>
          <w:szCs w:val="18"/>
          <w:u w:val="single" w:color="auto"/>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exercise of this option shall not affect the obligation of the Borrowers to repay the credit extension in accordance with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any Lender or Issuing Bank is or will be owed compensation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or ceases to make, fund or maintain Eurocurrency Loans,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Loans or RFR Loans, or to convert Loans into Eurocurrency Loans or SOFR Loans, as a result of any condition described in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or if any Borrower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required to pay any additional amount to any Lender, Issuing Bank or any Governmental Authority for the account of any Lender or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then such Lender or Issuing Bank will use reasonable efforts (subject to overall policy considerations of such Lender or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to cause a different branch or Affiliate to make or continue a Loan or Letter of Credit or to assign its rights and obligations hereunder to another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branches or Affiliates if in the judgment of such Lender or Issuing Bank such designation or assignment (i) will avoid the need for, or reduce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compensation or payment to such Lender, Issuing Bank or Governmental Authority, (ii) would permit such Lender to continue to make, fund,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Eurocurrency Loans, SOFR Loans or RFR Loans and to convert Loans into Eurocurrency Loans or SOFR Loans, and (iii) will not,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of such Lender or Issuing Bank, be otherwise disadvantageous in any significant respect to such Lender or Issuing Bank.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hereby agrees to pay all reasonable and documented expenses incurred by any Lender or Issuing Bank in utilizing a different branch or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3.6(f) </w:t>
      </w:r>
      <w:r>
        <w:rPr>
          <w:rFonts w:ascii="Times New Roman" w:cs="Times New Roman" w:eastAsia="Times New Roman" w:hAnsi="Times New Roman"/>
          <w:sz w:val="18"/>
          <w:szCs w:val="18"/>
          <w:color w:val="auto"/>
        </w:rPr>
        <w:t>shall affect or postpone any of the obligations of Borrowers or the right of any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provided for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u w:val="single" w:color="auto"/>
          <w:color w:val="auto"/>
        </w:rPr>
        <w:t>  Replacement of Affected Lenders</w:t>
      </w:r>
      <w:r>
        <w:rPr>
          <w:rFonts w:ascii="Times New Roman" w:cs="Times New Roman" w:eastAsia="Times New Roman" w:hAnsi="Times New Roman"/>
          <w:sz w:val="18"/>
          <w:szCs w:val="18"/>
          <w:color w:val="auto"/>
        </w:rPr>
        <w:t xml:space="preserve">. If (a) any Lender becomes a Defaulting Lender or otherwise defaults in its Obligations to make Loans or fund Unpaid Drawings, (b) any Lender or Issuing Bank is owed increased costs or compensation for reductions suffered under </w:t>
      </w:r>
      <w:r>
        <w:rPr>
          <w:rFonts w:ascii="Times New Roman" w:cs="Times New Roman" w:eastAsia="Times New Roman" w:hAnsi="Times New Roman"/>
          <w:sz w:val="18"/>
          <w:szCs w:val="18"/>
          <w:u w:val="single" w:color="auto"/>
          <w:color w:val="auto"/>
        </w:rPr>
        <w:t>Section 3.6(a)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3.6(d)</w:t>
      </w:r>
      <w:r>
        <w:rPr>
          <w:rFonts w:ascii="Times New Roman" w:cs="Times New Roman" w:eastAsia="Times New Roman" w:hAnsi="Times New Roman"/>
          <w:sz w:val="18"/>
          <w:szCs w:val="18"/>
          <w:color w:val="auto"/>
        </w:rPr>
        <w:t xml:space="preserve">, or submits a notification of illegality, impossibility or impracticality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(c) any Borrower is required to make any payments under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to any Lender or Governmental Authority, (d) in connection with any proposed amendment, change, supplement, waiver, discharge, termination or other modification of any of the provisions of this Agreement or any other Loan Document, the consent of the Required Lenders is obtained but the consent of one or more of such other Lenders or affected Lenders whose consent is required in accordance with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or pursuant to the terms of any other Loan Document is not obtained, (e) any Lender is a Declining Lender, (f) any Multicurrency Revolving Lender notifies the Administrative Agent that it cannot make loans, continue loans or convert loans, in or to any Agreed Alternative Currency pursuant to </w:t>
      </w:r>
      <w:r>
        <w:rPr>
          <w:rFonts w:ascii="Times New Roman" w:cs="Times New Roman" w:eastAsia="Times New Roman" w:hAnsi="Times New Roman"/>
          <w:sz w:val="18"/>
          <w:szCs w:val="18"/>
          <w:u w:val="single" w:color="auto"/>
          <w:color w:val="auto"/>
        </w:rPr>
        <w:t>Sections 2.8(c)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2.8(d)</w:t>
      </w:r>
      <w:r>
        <w:rPr>
          <w:rFonts w:ascii="Times New Roman" w:cs="Times New Roman" w:eastAsia="Times New Roman" w:hAnsi="Times New Roman"/>
          <w:sz w:val="18"/>
          <w:szCs w:val="18"/>
          <w:color w:val="auto"/>
        </w:rPr>
        <w:t xml:space="preserve">, or (g) any Lender ceases to make, fund or maintain SOFR Loans, Eurocurrency Loans or RFR Loans, or to convert Loans into SOFR Loans or Eurocurrency Loans, in each case in the currency and (in the case of SOFR Loans or Eurocurrency Loans) with the Interest Period requested by the applicable Borrower, as a result of any condition described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then in the case of clauses (a) through (g), Borrowers shall have the right to replace such Lender (the “</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(or (x) at the option of any Borrower, in the case of clause (d) above, if the respective Lender’s consent is required with respect to less than all Loans or Commitments, to replace only the respective Loans or Commitments of the respective non-consenting Lender which gave rise to the need to obtain such Lender’s individual consent or (y) in the case of clause (e) above, with respect to any Declining Lender, to replace only the portion of Loans or Commitments of such Declining Lender that it elected not to extend), with one or more other Eligible Assignees, none of whom shall constitute a Defaulting Lender at the time of such replacement (which assignee may be another Lender, if a Lender accepts such assignment) (collectively, the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reasonably acceptable to the Administrative Agent (not to be unreasonably withheld, delayed or conditioned), and to require each such Replaced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 xml:space="preserve">), all of its interests, rights and obligations under this Agreement and the related Loan Documents with respect to the applicable Loans and Commitments to such Replacement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at the time of any replacement pursuant to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the Replacement Lender shall enter into one or more assignment agreements, in form and substance reasonably satisfactory to the Administrative Agent, pursuant to which the Replacement Lender shall acquire all of the applicable Commitments and applicable outstanding Loans of, and participations in Letters of Credit by, the Replaced Lender to be acquired, (ii) all obligations of Borrowers owing to the Replaced Lender under the Loan Documents with respect to the applicable Commitments and applicable outstanding Loans (including, without limitation, such increased costs and excluding those amounts and obligations specifically described in clause (i) above in respect of which the assignment purchase price has been, or is concurrently being paid) shall be paid in full to such Replaced Lender concurrently with such replacement, and (iii) (x) in the case of clause (d) above, each such Replacement Lender consents to the proposed amendment, change, supplement, waiver, discharge, termination or other modification and (y) in the case of clause (e) above, each such Replacement Lender consents to the proposed maturity extension. Upon the execution of the respective assignment documentation, the payment of amounts referred to in clauses (i) and (ii) above, entry into the Register and, if so requested by the Replacement Lender, delivery to the Replacement Lender of the appropriate Note or Notes executed by the applicable Borrower, the Replacement Lender shall become a Lender hereunder. Notwithstanding anything to the contrary contained above, no Lender that acts as an Issuing Bank may be replaced hereunder at any time which it has Letters of Credit outstanding hereunder unless arrangements reasonably satisfactory to such Issuing Bank (including the furnishing of a standby letter of credit in form and substance, and issued by an issuer satisfactory to such Issuing Bank or delivering Cash Collateral to such Issuing Bank) have been made with respect to such outstanding Letters of Credit. Each Lender agrees that if any Borrower exercises its option hereunder to cause an assignment of Loans or Commitments by such Lender, such Lender shall, promptly after receipt of written notice of such election, execute and deliver all documentation necessary to effectuate such assignment in accordance with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 xml:space="preserve">. In the event that a Lender does not comply with the requirements of the immediately preceding sentence within 2 Business Days after receipt of such notice, each Lender hereby authorizes and directs the Administrative Agent to execute and deliver such documentation as may be required to give effect to an assignment in accordance with </w:t>
      </w:r>
      <w:r>
        <w:rPr>
          <w:rFonts w:ascii="Times New Roman" w:cs="Times New Roman" w:eastAsia="Times New Roman" w:hAnsi="Times New Roman"/>
          <w:sz w:val="18"/>
          <w:szCs w:val="18"/>
          <w:u w:val="single" w:color="auto"/>
          <w:color w:val="auto"/>
        </w:rPr>
        <w:t>Section 12.8(c) </w:t>
      </w:r>
      <w:r>
        <w:rPr>
          <w:rFonts w:ascii="Times New Roman" w:cs="Times New Roman" w:eastAsia="Times New Roman" w:hAnsi="Times New Roman"/>
          <w:sz w:val="18"/>
          <w:szCs w:val="18"/>
          <w:color w:val="auto"/>
        </w:rPr>
        <w:t xml:space="preserve">on behalf of the Replaced Lender and any such documentation so executed by the Administrative Agent shall be effective for purposes of documenting an assignment pursuant to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w:t>
      </w:r>
      <w:r>
        <w:rPr>
          <w:rFonts w:ascii="Times New Roman" w:cs="Times New Roman" w:eastAsia="Times New Roman" w:hAnsi="Times New Roman"/>
          <w:sz w:val="18"/>
          <w:szCs w:val="18"/>
          <w:u w:val="single" w:color="auto"/>
          <w:color w:val="auto"/>
        </w:rPr>
        <w:t>  Inability to Determine Rates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If in connection with any request for a Benchmark Loan or a conversion of Base Rate Loans to Benchmark Loans or a continuation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of such Loans, as applicable, (i) the Administrative Agent determines (which determination shall be conclusive absent manifest error) that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circumstances under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3.8(b) </w:t>
      </w:r>
      <w:r>
        <w:rPr>
          <w:rFonts w:ascii="Times New Roman" w:cs="Times New Roman" w:eastAsia="Times New Roman" w:hAnsi="Times New Roman"/>
          <w:sz w:val="18"/>
          <w:szCs w:val="18"/>
          <w:color w:val="auto"/>
        </w:rPr>
        <w:t>or the Benchmark Replacement Date has occurred, or (B) adequate and reasonable means do not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 for determining a Benchmark for any requested Interest Period with respect to a proposed Benchmark Loan or in connection with an existing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Base Rate Loan, or (ii) the Administrative Agent or the Required Lenders determine that for any reason that a Benchmark for any requested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with respect to a proposed Loan does not adequately and fairly reflect the cost to such Lenders of funding such Loan,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will promptly so notify the Administrative Borrower and each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Benchmark Loans, or to convert Base Rate Loans to Benchmark Loans, shall be suspended (to the extent of the affected Benchmark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until the Administrative Agent upon instruction of the Required Lenders) revokes such notice.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Upon receipt of such notice, (i) the Administrative Borrower or the applicable Borrower may revoke any pending request for a Borrowing of, or conversion to, or continuation of Benchmark Loans (to the extent of the affected Benchmark Loans or Interest Periods) or, failing that, will be deemed to have converted such request into a request for a Borrowing of Base Rate Loans in the amount specified therein and (ii) any outstanding Benchmark Loans shall be deemed to have been converted to Base Rate Loans immediately at the end of their respective applicable Interest Period.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Notwithstanding anything to the contrary in this Agreement or any other Loan Documents, if the Administrative Agent determines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determination shall be conclusive absent manifest error), or the Administrative Borrower or Required Lenders notify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in the case of the Required Lenders, a copy to the Administrative Borrower) that the Administrative Borrower or Required Lenders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determined,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three month and six month interest periods of any Benchmark, including, without limitation, because the Benchmark is not available or published on a current basis and such circumstances are unlikely to be temporary;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the Term SOFR Administrator or any successor administrator of the Term SOFR Reference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Reference Rate shall or will no longer be representative or made available, or permitted to be used for determining the interest rate of U.S. dollar denominated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Reference Rate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Successor Rate is Daily Simple SOFR, all interest payments will be payable on a monthly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3.8(b)(i)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have occurred with respect to the Successor Rate then in effect, then in each case, the Administrative Agent and the Administrative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Administrative Borrower unless, prior to such time, Lenders comprising the Required Lenders have delivered to the Administrative Agent written notice that such Required Lenders object to such amendment.  </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Administrative Borrower and each Lender of the implementation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Successor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administratively feasible for the Administrative Agent, such Successor Rate shall be applied in a manner as otherwise reasonably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the Floor, the Successor Rate will be deemed to be the Floor for the purposes of this Agreement and the other Loan Documents.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in consultation with the Company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Administrative Borrower and the Lenders reasonably promptly after such amendment becomes effective.  </w:t>
      </w:r>
    </w:p>
    <w:p>
      <w:pPr>
        <w:spacing w:after="0" w:line="205"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(c)            For purposes of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those Lenders that either have not made, or do not have an obligation under this Agreement to make, the relevant Loans in Dollars shall be excluded from any determination of Required Lenders.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REDUCTION OF COMMITMENTS;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PAYMENTS AND PREPAYMENTS; DEFAULTING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Voluntary Reduction of Commitments; Defaulting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Voluntary Reduction of Commitments</w:t>
      </w:r>
      <w:r>
        <w:rPr>
          <w:rFonts w:ascii="Times New Roman" w:cs="Times New Roman" w:eastAsia="Times New Roman" w:hAnsi="Times New Roman"/>
          <w:sz w:val="17"/>
          <w:szCs w:val="17"/>
          <w:color w:val="auto"/>
        </w:rPr>
        <w:t>. Upon at least five (5) Business Days’ prior written notice (or telephonic notice confirmed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to the Administrative Agent at the Notice Address (which notice the Administrative Agent shall promptly transmit to each Lender in writing),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Borrower shall have the right, without premium or penalty, to reduce or terminate the unutilized portion of any Revolving Commitments,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Swing Line Commitment, in each case in part or in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any such voluntary reduction or termination of any Revolving Commitments in respect of any Revolving Facility shall apply to proportionately and permanently reduce such Revolving Commitments of each Revolving Lender under such Revolving Facility;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any partial voluntary reduction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in the amount of at least $5,000,000 and integral multiples of $3,000,000 in excess of that amount in the relevant currency of the applicable Facility;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any such voluntary reduction or termination of the Revolving Commitments in respect of any Revolving Facility or Swing Line Commitment in respect of any Revolving Facility shall occur simultaneously with a voluntary prepayment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to the extent necessary such that (A) the aggregate Revolving Commitments under such Revolving Facility shall not be reduced below the aggregate Effective Amount of outstanding Revolving Loans under such Revolving Facility after giving effect to such voluntary prepayment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Effective Amount of LC Obligations under such Revolving Facility and the aggregate Effective Amount of Swing Line Loans under such Revolving Facility, and (B) the Multicurrency Swing Line Commitment shall not be reduced below the aggregate Effective Amount of outstanding Multicurrency Swing Line Loans.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notice of commitment reduction or termination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may state that it is conditioned upon the effectiveness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other credit facilities or any other financing, sale, acquisition, merger, or other transaction or event, in which case such notice may be revoked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if such condition is not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  </w:t>
      </w:r>
    </w:p>
    <w:p>
      <w:pPr>
        <w:spacing w:after="0" w:line="200" w:lineRule="exact"/>
        <w:rPr>
          <w:sz w:val="20"/>
          <w:szCs w:val="20"/>
          <w:color w:val="auto"/>
        </w:rPr>
      </w:pPr>
    </w:p>
    <w:p>
      <w:pPr>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hereunder for the account of such Defaulting Lender (whether voluntary or mandatory, at maturity, or otherwise, and including any amounts made available to the Administrative Agent for the account of such Defaulting Lender pursuant to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 such Defaulting Lender to any Issuing Bank or a Swing 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or requested by the applicable Issuing Bank or Swing Line Lender, to be held as Cash Collateral for future funding obligations of such Defaulting Lender of any participation in any Swing Line Loan or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Administrative Borrower may request (so long as no Unmatured Event of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Administrative Borrower, to be held in a non-interest bearing deposit account and released in order to satisfy obligations of such Defaulting Lender to fund Loans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Administrative Agent, the Lenders, any Issuing Bank or any Swing Line Lender as determined by a judgment of a court of competent jurisdiction obtained by the Administrative Agent, any Lender, Issuing Bank or Swing 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Unmatured Event of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such payment is a payment of the principal amount of any Revolving Loans, Term Loans or funded participations in Swing Line Loans or Letters of Credit in respect of which such Defaulting Lender has not fully funded its appropriate share and (B) such Revolving Loans, Term Loans or funded participations in Swing Line Loans or Letters of Credit were made at a time when the applicable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were satisfied or waived, such payment shall be applied solely to pay, as applicable, the Revolving Loans of, Term Loans of, and funded participations in Swing Line Loans or Letters of Credit owed to, all Non-Defaulting Lenders of the applicable Facility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Revolving Loans of, Term Loans of, or funded participations in Swing Line Loans or Letters of Credit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4.1(b)(ii) </w:t>
      </w:r>
      <w:r>
        <w:rPr>
          <w:rFonts w:ascii="Times New Roman" w:cs="Times New Roman" w:eastAsia="Times New Roman" w:hAnsi="Times New Roman"/>
          <w:sz w:val="18"/>
          <w:szCs w:val="18"/>
          <w:color w:val="auto"/>
        </w:rPr>
        <w:t>shall be deemed paid to and redirected by such Defaulting Lender, and each Lender irrevocably consents hereto.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Lender under any Facility, for purposes of computing the amount of the obligation of each Non-Defaulting Lender to acquire, refinance or fund participations in Swing Line Loans or Letters of Credit under such Facility pursuant to </w:t>
      </w:r>
      <w:r>
        <w:rPr>
          <w:rFonts w:ascii="Times New Roman" w:cs="Times New Roman" w:eastAsia="Times New Roman" w:hAnsi="Times New Roman"/>
          <w:sz w:val="18"/>
          <w:szCs w:val="18"/>
          <w:u w:val="single" w:color="auto"/>
          <w:color w:val="auto"/>
        </w:rPr>
        <w:t>Section 2.1(g)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the “Multicurrency Revolver Pro Rata Share” and “Revolver Pro Rata Share,” as applicable, of each Non-Defaulting Lender under such Facility shall be computed without giving effect to the Revolving Commitment of such Defaulting Lender under such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such reallocation under such Facility shall be given effect only if, at the date the applicable Lender becomes a Defaulting Lender under such Facility, no Unmatured Event of Default or Event of Default exists and (ii) the aggregate obligation of each Non-Defaulting Lender under such Facility to acquire, refinance or fund participations in Letters of Credit and Swing Line Loans under such Facility shall not exceed the positive difference, if any, of (A) the Revolving Commitment of that Non-Defaulting Lender under such Facility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outstanding Effective Amount of the Revolving Loans of that Lender under such Facility. Subject to </w:t>
      </w:r>
      <w:r>
        <w:rPr>
          <w:rFonts w:ascii="Times New Roman" w:cs="Times New Roman" w:eastAsia="Times New Roman" w:hAnsi="Times New Roman"/>
          <w:sz w:val="18"/>
          <w:szCs w:val="18"/>
          <w:u w:val="single" w:color="auto"/>
          <w:color w:val="auto"/>
        </w:rPr>
        <w:t>Section 12.26</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Cash Collateral for Letters of Credit</w:t>
      </w:r>
      <w:r>
        <w:rPr>
          <w:rFonts w:ascii="Times New Roman" w:cs="Times New Roman" w:eastAsia="Times New Roman" w:hAnsi="Times New Roman"/>
          <w:sz w:val="18"/>
          <w:szCs w:val="18"/>
          <w:color w:val="auto"/>
        </w:rPr>
        <w:t xml:space="preserve">. Promptly on demand by an Issuing Bank or the Administrative Agent from time to time, Company shall deliver to the Administrative Agent Cash Collateral in an amount sufficient to cover all Fronting Exposure with respect to such Issuing Bank (after giving effect to </w:t>
      </w:r>
      <w:r>
        <w:rPr>
          <w:rFonts w:ascii="Times New Roman" w:cs="Times New Roman" w:eastAsia="Times New Roman" w:hAnsi="Times New Roman"/>
          <w:sz w:val="18"/>
          <w:szCs w:val="18"/>
          <w:u w:val="single" w:color="auto"/>
          <w:color w:val="auto"/>
        </w:rPr>
        <w:t>Section 4.1(b)(iii) </w:t>
      </w:r>
      <w:r>
        <w:rPr>
          <w:rFonts w:ascii="Times New Roman" w:cs="Times New Roman" w:eastAsia="Times New Roman" w:hAnsi="Times New Roman"/>
          <w:sz w:val="18"/>
          <w:szCs w:val="18"/>
          <w:color w:val="auto"/>
        </w:rPr>
        <w:t xml:space="preserve">and such Cash Collateral shall be in Dollars). Any such Cash Collateral shall be deposited in a separate account with the Administrative Agent, subject to the exclusive dominion and control of the Administrative Agent, as collateral (solely for the benefit of such Issuing Bank) for the payment and performance of each Defaulting Lender’s Revolver Pro Rata Share under each Revolving Facility of outstanding LC Obligations under such Revolving Facility. Moneys in such account shall be applied by the Administrative Agent to reimburse such Issuing Bank immediately for each Defaulting Lender’s Revolver Pro Rata Share under each Revolving Facility of any Drawing under any Letter of Credit issued under such Revolving Facility which has not otherwise been reimbursed by the applicable Borrower or such Defaulting Lender. Upon the request of the Administrative Borrower, amounts in excess of the amount required to be deposited by any Borrower pursuant to this </w:t>
      </w:r>
      <w:r>
        <w:rPr>
          <w:rFonts w:ascii="Times New Roman" w:cs="Times New Roman" w:eastAsia="Times New Roman" w:hAnsi="Times New Roman"/>
          <w:sz w:val="18"/>
          <w:szCs w:val="18"/>
          <w:u w:val="single" w:color="auto"/>
          <w:color w:val="auto"/>
        </w:rPr>
        <w:t>Section 4.1(b)(iv) </w:t>
      </w:r>
      <w:r>
        <w:rPr>
          <w:rFonts w:ascii="Times New Roman" w:cs="Times New Roman" w:eastAsia="Times New Roman" w:hAnsi="Times New Roman"/>
          <w:sz w:val="18"/>
          <w:szCs w:val="18"/>
          <w:color w:val="auto"/>
        </w:rPr>
        <w:t>shall be released to the applicable Borrower so long as, at the time of and immediately after giving effect to such release, no Unmatured Event of Default or Event of Default shall have occurred and be continuing.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Prepayment of Swing Line Loans</w:t>
      </w:r>
      <w:r>
        <w:rPr>
          <w:rFonts w:ascii="Times New Roman" w:cs="Times New Roman" w:eastAsia="Times New Roman" w:hAnsi="Times New Roman"/>
          <w:sz w:val="18"/>
          <w:szCs w:val="18"/>
          <w:color w:val="auto"/>
        </w:rPr>
        <w:t xml:space="preserve">. Promptly on demand by a Swing Line Lender under any Swing Line Facility or the Administrative Agent from time to time, the applicable Borrower shall prepay Swing Line Loans under such Swing Line Facility in an amount of all Fronting Exposure with respect to such Swing Line Lender under such Swing Line Facility (after giving effect to </w:t>
      </w:r>
      <w:r>
        <w:rPr>
          <w:rFonts w:ascii="Times New Roman" w:cs="Times New Roman" w:eastAsia="Times New Roman" w:hAnsi="Times New Roman"/>
          <w:sz w:val="18"/>
          <w:szCs w:val="18"/>
          <w:u w:val="single" w:color="auto"/>
          <w:color w:val="auto"/>
        </w:rPr>
        <w:t>Section 4.1(b)(iii)</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xml:space="preserve">. For any period during which such Lender is a Defaulting Lender, such Defaulting Lender (i) shall not be entitled to receive any commitment fee pursuant to </w:t>
      </w:r>
      <w:r>
        <w:rPr>
          <w:rFonts w:ascii="Times New Roman" w:cs="Times New Roman" w:eastAsia="Times New Roman" w:hAnsi="Times New Roman"/>
          <w:sz w:val="18"/>
          <w:szCs w:val="18"/>
          <w:u w:val="single" w:color="auto"/>
          <w:color w:val="auto"/>
        </w:rPr>
        <w:t>Section 3.2(b) </w:t>
      </w:r>
      <w:r>
        <w:rPr>
          <w:rFonts w:ascii="Times New Roman" w:cs="Times New Roman" w:eastAsia="Times New Roman" w:hAnsi="Times New Roman"/>
          <w:sz w:val="18"/>
          <w:szCs w:val="18"/>
          <w:color w:val="auto"/>
        </w:rPr>
        <w:t xml:space="preserve">or otherwise in connection with any Facility (and Company shall not be required to pay any such fee that otherwise would have been required to have been paid to such Defaulting Lender) and (ii) shall not be entitled to receive any LC Commissions under any Revolving Facility pursuant to </w:t>
      </w:r>
      <w:r>
        <w:rPr>
          <w:rFonts w:ascii="Times New Roman" w:cs="Times New Roman" w:eastAsia="Times New Roman" w:hAnsi="Times New Roman"/>
          <w:sz w:val="18"/>
          <w:szCs w:val="18"/>
          <w:u w:val="single" w:color="auto"/>
          <w:color w:val="auto"/>
        </w:rPr>
        <w:t>Section 2.10(g)(ii) </w:t>
      </w:r>
      <w:r>
        <w:rPr>
          <w:rFonts w:ascii="Times New Roman" w:cs="Times New Roman" w:eastAsia="Times New Roman" w:hAnsi="Times New Roman"/>
          <w:sz w:val="18"/>
          <w:szCs w:val="18"/>
          <w:color w:val="auto"/>
        </w:rPr>
        <w:t xml:space="preserve">otherwise payable to the account of a Defaulting Lender with respect to any Letter of Credit as to which such Defaulting Lender has not provided Cash Collateral but instead, the applicable Borrower shall (x) be required to pay to each Non-Defaulting Lender the amount of such LC Commissions under such Revolving Facility in accordance with the upward adjustments in their respective Revolver Pro Rata Shares under such Revolving Facility, allocable to such Letter of Credit issued under such Revolving Facility pursuant to </w:t>
      </w:r>
      <w:r>
        <w:rPr>
          <w:rFonts w:ascii="Times New Roman" w:cs="Times New Roman" w:eastAsia="Times New Roman" w:hAnsi="Times New Roman"/>
          <w:sz w:val="18"/>
          <w:szCs w:val="18"/>
          <w:u w:val="single" w:color="auto"/>
          <w:color w:val="auto"/>
        </w:rPr>
        <w:t>Section 4.1(b)(iii) </w:t>
      </w:r>
      <w:r>
        <w:rPr>
          <w:rFonts w:ascii="Times New Roman" w:cs="Times New Roman" w:eastAsia="Times New Roman" w:hAnsi="Times New Roman"/>
          <w:sz w:val="18"/>
          <w:szCs w:val="18"/>
          <w:color w:val="auto"/>
        </w:rPr>
        <w:t>and (y) not be required to pay the remaining amount of such LC Commissions that otherwise would have been required to have been paid to that Defaulting Lender.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Administrative Borrower, the Administrative Agent, the Swing Line Lenders and the Issuing Banks agree in writing in their sole discretion that a Defaulting Lender should no longer be deemed to be a Defaulting Lender, the Administrative Agent will so notify the parties hereto, whereupon as of the date specified in such notice and subject to any conditions set forth therein (which may include arrangements with respect to any Cash Collateral (including the return of Cash Collateral deposited by any Borrower pursuant to </w:t>
      </w:r>
      <w:r>
        <w:rPr>
          <w:rFonts w:ascii="Times New Roman" w:cs="Times New Roman" w:eastAsia="Times New Roman" w:hAnsi="Times New Roman"/>
          <w:sz w:val="18"/>
          <w:szCs w:val="18"/>
          <w:u w:val="single" w:color="auto"/>
          <w:color w:val="auto"/>
        </w:rPr>
        <w:t>Section 4.1(b)(iv)</w:t>
      </w:r>
      <w:r>
        <w:rPr>
          <w:rFonts w:ascii="Times New Roman" w:cs="Times New Roman" w:eastAsia="Times New Roman" w:hAnsi="Times New Roman"/>
          <w:sz w:val="18"/>
          <w:szCs w:val="18"/>
          <w:color w:val="auto"/>
        </w:rPr>
        <w:t xml:space="preserve">)), that Lender will, to the extent applicable, purchase that portion of outstanding Revolving Loans under each Facility in which it participates as a Lender, of the other Lenders under such Revolving Facility or take such other actions as the Administrative Agent may determine to be necessary to cause the Revolving Loans under such Revolving Facility and funded and unfunded participations in Letters of Credit and Swing Line Loans under such Revolving Facility to be held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by the Lenders under such Revolving Facility in accordance with their Revolver Pro Rata Shares under such Revolving Facility (without giving effect to </w:t>
      </w:r>
      <w:r>
        <w:rPr>
          <w:rFonts w:ascii="Times New Roman" w:cs="Times New Roman" w:eastAsia="Times New Roman" w:hAnsi="Times New Roman"/>
          <w:sz w:val="18"/>
          <w:szCs w:val="18"/>
          <w:u w:val="single" w:color="auto"/>
          <w:color w:val="auto"/>
        </w:rPr>
        <w:t>Section 4.1(b)(iii))</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any Borrower while such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Mandatory Reduction of Commitments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For each Term Facility (other than the USD Term A Facility which commitments thereunder shall terminate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4.2(b) </w:t>
      </w:r>
      <w:r>
        <w:rPr>
          <w:rFonts w:ascii="Times New Roman" w:cs="Times New Roman" w:eastAsia="Times New Roman" w:hAnsi="Times New Roman"/>
          <w:sz w:val="18"/>
          <w:szCs w:val="18"/>
          <w:color w:val="auto"/>
        </w:rPr>
        <w:t>below), the Term Commitment of each Term Lender under such Term Facility shall be automatically reduced on the date of each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in respect of such Term Facility in an amount equal to such Term Lender’s Pro Rata Share of the Borrowings of the Term Loans under such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made on such date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USD Term A Commitments hereunder shall automatically and permanently terminate on the Restatement Effective Date after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effect to all USD Term A Loans made or to be made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Voluntary Prepayments</w:t>
      </w:r>
      <w:r>
        <w:rPr>
          <w:rFonts w:ascii="Times New Roman" w:cs="Times New Roman" w:eastAsia="Times New Roman" w:hAnsi="Times New Roman"/>
          <w:sz w:val="18"/>
          <w:szCs w:val="18"/>
          <w:color w:val="auto"/>
        </w:rPr>
        <w:t xml:space="preserve">. Borrowers shall have the right to prepay or cause to be prepaid the Loans in whole or in part from time to time without premium or penalty (other than the costs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if applicable) on the following terms and conditions: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The Administrative Borrower or the applicable Borrower shall give the Administrative Agent written notice at its Notice Address (or telephonic notice promptly confirmed in writing) of its intent to prepay Loans to it, whether such Loans are Term Loans, Revolving Loans or Swing Line Loans, the amount of such prepayment and the specific Borrowings to which such prepayment is to be applied, which notice shall be given by Company or the applicable Borrower to the Administrative Agent by (x) 11:00 a.m. (New York City time) at least 2 Business Days prior in the case of SOFR Loans, Eurocurrency Loans and RFR Loans (or at least 3 Business Days prior notice (or telephonic notice promptly confirmed in writing) given no later than 1:00 p.m. (New York City time), in the case of a Borrowing in Euro or Sterling), or (y) at least 1 Business Day prior in the case of Base Rate Loans and by 11:00 a.m. (New York City time) in the case of Swing Line Loans on the date of such prepayment and which notice shall (except in the case of Swing Line Loans) promptly be transmitted by the Administrative Agent to each of the applicable Lenders;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each partial prepayment of any Borrowing shall be in a principal amount at least equal to the Minimum Borrowing Multiple or,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less, the entire principal amount thereof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partial prepayment of Eurocurrency Loans or SOFR Loans made pursuant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Borrowing shall reduce the aggregate principal amount of the outstanding Loans made pursuant to such Borrowing to an amount less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Borrowing Amount applicable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Eurocurrency Loans and SOFR Loans may only be prepaid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on the last day of an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thereto or on any other day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each prepayment in respect of any Borrowing of Revolving Loans under any Revolving Facility shall be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Revolving Loans comprising such Borrowing under such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prepayment shall not be applied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Loans of a Defaulting Lender under any Revolving Facility at any time when the aggregate amount of Revolving Loans of any Non-Defaulting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under such Revolving Facility exceeds such Non-Defaulting Lender’s Revolver Pro Rata Share of all Revolving Loans then outstanding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each voluntary prepayment of Term Loans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applied as directed by the applicable Borrower to any or all of the remaining Scheduled Term Repayments of any or all of the Term Facilities (in the amounts designated by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absence of direction from the applicable Borrower, the Administrative Agent shall apply such prepayment to the remaining Scheduled Term Repayments in direct order of maturity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across all Term Facilities; and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(f)            each notice of prepayment shall be irrevocable;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notice may state that it is conditioned upon the effectiveness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credit facilities or any other financing, sale, acquisition, merger, or other transaction or event, in which case such notice may be revoked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if such condition is not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provisions, the provisions with respect to the minimum amount of any prepayment, and the provisions requiring prepayments in integral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multiples above such minimum amount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for the benefit of the Administrative Agent and may be waived unilaterally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Mandatory Prepayments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Prepayment Upon Overadvance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7"/>
          <w:szCs w:val="17"/>
          <w:color w:val="auto"/>
        </w:rPr>
        <w:t>(i)            If, at any time other than as a result of fluctuations in currency exchange rates, (A) (x) the aggregate outstanding Effective Amount, without duplication, of Revolving Loans and Swing Line Loans under any Revolving Facility (after giving effect to any other repayments or prepayments on such day) together with the aggregate outstanding Effective Amount of LC Obligations under such Revolving Facility exceeds the aggregate Revolving Commitments under such Revolving Facility or (y) the aggregate outstanding Effective Amount of Swing Line Loans under any Swing Line Facility (after giving effect to any other repayments or prepayments on such day) exceeds the aggregate Swing Line Commitments under such Swing Line Facility, as the case may be (including, without limitation, on the Revolver Termination Date applicable to such Revolving Facility or Swing Line Facility, as applicable), the applicable Borrower shall prepay the Revolving Loans and/or Swing Line Loans under such Revolving Facility or Swing Line Loans under such Swing Line Facility, as applicable, in the amount of such excess, and (B) the aggregate Effective Amount of LC Obligations under any Revolving Facility exceeds either (x) the Revolving Commitments or (y) the maximum Stated Amount of Letters of Credit permitted to be issued under such Revolving Facility, in each case then in effect under such Revolving Facility (after giving effect to the prepayment of all outstanding Revolving Loans and all Swing Line Loans at such time under such Revolving Facility), the applicable Borrower shall Cash Collateralize LC Obligations under such Revolving Facility by depositing Cash Collateral with the Administrative Agent in an amount equal to the positive difference, if any, between the Effective Amount of such LC Obligations under such Revolving Facility and the Revolving Commitments (or such maximum Stated Amount, as applicable) then in effect under such Revolving Facility. The Administrative Agent shall establish in its name for the benefit of the Revolving Lenders under each Revolving Facility one or more interest bearing collateral accounts (collectively, the “</w:t>
      </w:r>
      <w:r>
        <w:rPr>
          <w:rFonts w:ascii="Times New Roman" w:cs="Times New Roman" w:eastAsia="Times New Roman" w:hAnsi="Times New Roman"/>
          <w:sz w:val="17"/>
          <w:szCs w:val="17"/>
          <w:u w:val="single" w:color="auto"/>
          <w:color w:val="auto"/>
        </w:rPr>
        <w:t>Collateral Account</w:t>
      </w:r>
      <w:r>
        <w:rPr>
          <w:rFonts w:ascii="Times New Roman" w:cs="Times New Roman" w:eastAsia="Times New Roman" w:hAnsi="Times New Roman"/>
          <w:sz w:val="17"/>
          <w:szCs w:val="17"/>
          <w:color w:val="auto"/>
        </w:rPr>
        <w:t>”) into which it shall deposit such Cash Collateral for the LC Obligations under each Revolving Facility. Upon the request of the Administrative Borrower, amounts in excess of the amount required to be deposited in the Collateral Account shall be released to the applicable Borrower so long as, at the time of and immediately after giving effect to such release, no</w:t>
      </w:r>
    </w:p>
    <w:p>
      <w:pPr>
        <w:spacing w:after="0" w:line="20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(1) prepayment of Loans or Cash Collateralization of LC Obligations would be required under this </w:t>
      </w:r>
      <w:r>
        <w:rPr>
          <w:rFonts w:ascii="Times New Roman" w:cs="Times New Roman" w:eastAsia="Times New Roman" w:hAnsi="Times New Roman"/>
          <w:sz w:val="18"/>
          <w:szCs w:val="18"/>
          <w:u w:val="single" w:color="auto"/>
          <w:color w:val="auto"/>
        </w:rPr>
        <w:t>Section 4.4(a) </w:t>
      </w:r>
      <w:r>
        <w:rPr>
          <w:rFonts w:ascii="Times New Roman" w:cs="Times New Roman" w:eastAsia="Times New Roman" w:hAnsi="Times New Roman"/>
          <w:sz w:val="18"/>
          <w:szCs w:val="18"/>
          <w:color w:val="auto"/>
        </w:rPr>
        <w:t>and (2) Unmatured Event of Default or Event of Default shall have occurred and be continuing.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If at any time, solely as a result of fluctuations in currency exchange rates, (A) (x) the aggregate outstanding Dollar Equivalent of the Effective Amount, without duplication, of Revolving Loans and Swing Line Loans denominated in an Alternative Currency under any Revolving Facility (so calculated, after giving effect to any other repayments or prepayments on such day) together with the aggregate outstanding Dollar Equivalent of the Effective Amount of LC Obligations denominated in an Alternative Currency under such Revolving Facility exceeds 105% of the aggregate Revolving Commitments under such Revolving Facility or (y) the aggregate outstanding Dollar Equivalent of the Effective Amount of Swing Line Loans denominated in an Alternative Currency under any Revolving Facility (so calculated, after giving effect to any other repayments or prepayments on such day) exceeds 105% of the Swing Line Commitment under such Revolving Facility, as the case may be (including, without limitation, on the Revolver Termination Date applicable to such Revolving Facility), the applicable Borrower shall prepay the Revolving Loans and/or Swing Line Loans, as applicable, under such Revolving Facility, in an aggregate principal amount sufficient to cause the aggregate Dollar Equivalent of all of the Revolving Loans and/or Swing Line Loans, as applicable, under such Revolving Facility (so calculated, after giving effect to any other repayments or prepayments on such day), to be less than or equal to the aggregate Revolving Commitments or Swing Line Commitment, as applicable, in effect at such time under such Revolving Facility and (B) the aggregate Dollar Equivalent of the Effective Amount of LC Obligations denominated in an Alternative Currency under any Revolving Facility exceeds 105% of either (x) the aggregate Revolving Commitments or (y) the maximum Stated Amount of Letters of Credit permitted to be issued under such Revolving Facility, in each case then in effect under such Revolving Facility (so calculated, after giving effect to any other repayments or prepayments of Revolving Loans and Swing Line Loans under such Revolving Facility on such day), the applicable Borrower shall Cash Collateralize LC Obligations under such Revolving Facility by depositing Cash Collateral in the Collateral Account in an amount equal to the Dollar Equivalent of the positive difference, if any, between the Effective Amount of such LC Obligations and the Revolving Commitments (or such maximum Stated Amount, as applicable) then in effect under such Revolving Facility. Upon the request of the Administrative Borrower, amounts in excess of the amount required to be deposited in the Collateral Account shall be released to the applicable Borrower so long as, at the time of and immediately after giving effect to such release, no (1) prepayment of Loans or Cash Collateralization of LC Obligations would be required under this </w:t>
      </w:r>
      <w:r>
        <w:rPr>
          <w:rFonts w:ascii="Times New Roman" w:cs="Times New Roman" w:eastAsia="Times New Roman" w:hAnsi="Times New Roman"/>
          <w:sz w:val="18"/>
          <w:szCs w:val="18"/>
          <w:u w:val="single" w:color="auto"/>
          <w:color w:val="auto"/>
        </w:rPr>
        <w:t>Section 4.4(a) </w:t>
      </w:r>
      <w:r>
        <w:rPr>
          <w:rFonts w:ascii="Times New Roman" w:cs="Times New Roman" w:eastAsia="Times New Roman" w:hAnsi="Times New Roman"/>
          <w:sz w:val="18"/>
          <w:szCs w:val="18"/>
          <w:color w:val="auto"/>
        </w:rPr>
        <w:t>and (2) Unmatured Event of Default or Event of Default shall have occurred and be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Scheduled Term Repayments</w:t>
      </w:r>
      <w:r>
        <w:rPr>
          <w:rFonts w:ascii="Times New Roman" w:cs="Times New Roman" w:eastAsia="Times New Roman" w:hAnsi="Times New Roman"/>
          <w:sz w:val="18"/>
          <w:szCs w:val="18"/>
          <w:color w:val="auto"/>
        </w:rPr>
        <w:t>. For each Term Facility, the relevant Borrowers under such Term Facility shall cause to be paid Scheduled Term Repayments on the Term Loans under such Term Facility until such Term Loans are paid in full in the amounts and at the times specified in the definition of “Scheduled Term Repayments” to the extent that prepayments have not previously been applied to such Scheduled Term Repayments (and such Scheduled Term Repayments have not otherwise been reduced) pursuant to the terms hereof.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Prepayment Upon Asset Disposition</w:t>
      </w:r>
      <w:r>
        <w:rPr>
          <w:rFonts w:ascii="Times New Roman" w:cs="Times New Roman" w:eastAsia="Times New Roman" w:hAnsi="Times New Roman"/>
          <w:sz w:val="18"/>
          <w:szCs w:val="18"/>
          <w:color w:val="auto"/>
        </w:rPr>
        <w:t xml:space="preserve">. Commencing with the date immediately following the Restatement Effective Date, on the tenth Business Day after the date of receipt thereof by any U.S. Credit Party or any Domestic Subsidiary of any U.S. Credit Party of Net Sale Proceeds from any Asset Disposition (other than (v) an Asset Disposition in connection with a Permitted Transaction, (w) sales, transfers or other dispositions of Capital Stock of a Person acquired in a Permitted Acquisition or similar Investment constituting Margin Stock, (x) an Asset Disposition in the ordinary course of business, (y) an Asset Disposition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8.4(p)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and (z) any leases, subleases, licenses or sublicenses), except to the extent that the Net Sale Proceeds of such Asset Disposition required to be applied as a prepayment under this clause (c), when combined with the Net Sale Proceeds of all such Asset Dispositions required to be applied as a prepayment under this clause (c) do not exceed, from the Restatement Effective Date for any such Asset Disposition on or after the Restatement Effective Date, (A) (x) $50,000,000 in respect of any individual Asset Disposition or (y) $75,000,000 in the aggregate during any Fiscal Year for all Asset Dispositions that occurred during such Fiscal Year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if a Permitted Specified Transaction Disposition occurred during such period, 50% of the Net Sale Proceeds from such Permitted Specified Transaction Disposition (such amounts in aggregate, the “</w:t>
      </w:r>
      <w:r>
        <w:rPr>
          <w:rFonts w:ascii="Times New Roman" w:cs="Times New Roman" w:eastAsia="Times New Roman" w:hAnsi="Times New Roman"/>
          <w:sz w:val="18"/>
          <w:szCs w:val="18"/>
          <w:u w:val="single" w:color="auto"/>
          <w:color w:val="auto"/>
        </w:rPr>
        <w:t>Excluded Amounts</w:t>
      </w:r>
      <w:r>
        <w:rPr>
          <w:rFonts w:ascii="Times New Roman" w:cs="Times New Roman" w:eastAsia="Times New Roman" w:hAnsi="Times New Roman"/>
          <w:sz w:val="18"/>
          <w:szCs w:val="18"/>
          <w:color w:val="auto"/>
        </w:rPr>
        <w:t xml:space="preserve">”), the Administrative Borrower shall cause an amount equal to 100% of such Net Sale Proceeds for any Asset Disposition required to be applied as a prepayment under this clause (c) in excess of the Excluded Amounts from such Asset Disposition to be applied on any date on which Term Loans are outstanding, as a mandatory prepayment of principal of Term Loans and accrued and unpaid interest thereon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Net Sale Proceeds shall not be required to be so applied on such date to the extent that such Net Sale Proceeds are reinvested in assets used or useful in one or more of the businesses referred to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or in connection with a Permitted Acquisition or similar Investment, in each case within 365 days following the date of such Asset Disposition (or within 180 days after the expiration of such 365 day period if within such 365 day period Company or any of its Subsidiaries enters into a binding commitment to so use such Net Sale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(1) if all or any portion of such Net Sale Proceeds are not so used within 365 days (or within 180 days after the expiration of such 365 day period if within such 365 day period Company or any of its Subsidiaries enters into a binding commitment to so use such Net Sale Proceeds) of receipt thereof, such remaining portion shall be applied on the last day of the respective period as a mandatory repayment of principal of outstanding Term Loans as provided above in this </w:t>
      </w:r>
      <w:r>
        <w:rPr>
          <w:rFonts w:ascii="Times New Roman" w:cs="Times New Roman" w:eastAsia="Times New Roman" w:hAnsi="Times New Roman"/>
          <w:sz w:val="18"/>
          <w:szCs w:val="18"/>
          <w:u w:val="single" w:color="auto"/>
          <w:color w:val="auto"/>
        </w:rPr>
        <w:t>Section 4.4(c) </w:t>
      </w:r>
      <w:r>
        <w:rPr>
          <w:rFonts w:ascii="Times New Roman" w:cs="Times New Roman" w:eastAsia="Times New Roman" w:hAnsi="Times New Roman"/>
          <w:sz w:val="18"/>
          <w:szCs w:val="18"/>
          <w:color w:val="auto"/>
        </w:rPr>
        <w:t xml:space="preserve">and (2) if all or any portion of such Net Sale Proceeds are not required to be applied on the 365th day referred to in clause (1) above because such amount is contractually committed to be used and subsequent to such date such contract is terminated or expires without such portion being so used, then such remaining portion shall be applied within 10 days following the date of such termination or expiration as a mandatory repayment of principal of outstanding Term Loans as provided in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w:t>
      </w:r>
    </w:p>
    <w:p>
      <w:pPr>
        <w:spacing w:after="0" w:line="1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Mandatory Prepayment Upon Recovery Event</w:t>
      </w:r>
      <w:r>
        <w:rPr>
          <w:rFonts w:ascii="Times New Roman" w:cs="Times New Roman" w:eastAsia="Times New Roman" w:hAnsi="Times New Roman"/>
          <w:sz w:val="18"/>
          <w:szCs w:val="18"/>
          <w:color w:val="auto"/>
        </w:rPr>
        <w:t xml:space="preserve">. Commencing with the date immediately following the Restatement Effective Date, within 10 days following each date on which any U.S. Credit Party or any Domestic Subsidiary of any U.S. Credit Party receives any Net Recovery Proceeds from any Recovery Event, except to the extent that the Net Recovery Proceeds of such Recovery Event (including, without limitation, any disposition under </w:t>
      </w:r>
      <w:r>
        <w:rPr>
          <w:rFonts w:ascii="Times New Roman" w:cs="Times New Roman" w:eastAsia="Times New Roman" w:hAnsi="Times New Roman"/>
          <w:sz w:val="18"/>
          <w:szCs w:val="18"/>
          <w:u w:val="single" w:color="auto"/>
          <w:color w:val="auto"/>
        </w:rPr>
        <w:t>Section 8.4(m)</w:t>
      </w:r>
      <w:r>
        <w:rPr>
          <w:rFonts w:ascii="Times New Roman" w:cs="Times New Roman" w:eastAsia="Times New Roman" w:hAnsi="Times New Roman"/>
          <w:sz w:val="18"/>
          <w:szCs w:val="18"/>
          <w:color w:val="auto"/>
        </w:rPr>
        <w:t xml:space="preserve">), when combined with the Net Recovery Proceeds of all other Recovery Events during the immediately preceding 12 month period, do not exceed (x) $35,500,000 in respect of any individual Recovery Event or (y) $50,000,000 in the aggregate during any Fiscal Year for all Recovery Events that occurred during such Fiscal Year, Administrative Borrower shall cause an amount equal to 100% of the Net Recovery Proceeds of such Recovery Event in excess of such amount to be applied on any date on which Term Loans are outstanding, as a mandatory repayment of principal of Term Loans and accrued and unpaid interest thereon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Net Recovery Proceeds from any Recovery Event shall not be required to be so applied on such date to the extent that such Net Recovery Proceeds are reinvested in assets used or useful in the businesses of the Company and its Subsidiaries or in connection with a Permitted Acquisition or similar Investment within 365 days following the date of the receipt of such Net Recovery Proceeds (or within 180 days after the expiration of such 365 day period if within such 365 day period Company or any of its Subsidiaries enters into a binding commitment to so use such Net Recovery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if all or any portion of such Net Recovery Proceeds not required to be applied to the repayment of Term Loans pursuant to the first proviso of this </w:t>
      </w:r>
      <w:r>
        <w:rPr>
          <w:rFonts w:ascii="Times New Roman" w:cs="Times New Roman" w:eastAsia="Times New Roman" w:hAnsi="Times New Roman"/>
          <w:sz w:val="18"/>
          <w:szCs w:val="18"/>
          <w:u w:val="single" w:color="auto"/>
          <w:color w:val="auto"/>
        </w:rPr>
        <w:t>Section 4.4(d) </w:t>
      </w:r>
      <w:r>
        <w:rPr>
          <w:rFonts w:ascii="Times New Roman" w:cs="Times New Roman" w:eastAsia="Times New Roman" w:hAnsi="Times New Roman"/>
          <w:sz w:val="18"/>
          <w:szCs w:val="18"/>
          <w:color w:val="auto"/>
        </w:rPr>
        <w:t xml:space="preserve">are not so used within 365 days after the day of the receipt of such Net Recovery Proceeds (or within 180 days after the expiration of such 365 day period if within such 365 day period Company or any of its Subsidiaries enters into a binding commitment to so use such Net Recovery Proceeds), such remaining portion shall be applied on the last day of such period as a mandatory repayment of principal of Term Loans as provided in this </w:t>
      </w:r>
      <w:r>
        <w:rPr>
          <w:rFonts w:ascii="Times New Roman" w:cs="Times New Roman" w:eastAsia="Times New Roman" w:hAnsi="Times New Roman"/>
          <w:sz w:val="18"/>
          <w:szCs w:val="18"/>
          <w:u w:val="single" w:color="auto"/>
          <w:color w:val="auto"/>
        </w:rPr>
        <w:t>Section 4.4(d) </w:t>
      </w:r>
      <w:r>
        <w:rPr>
          <w:rFonts w:ascii="Times New Roman" w:cs="Times New Roman" w:eastAsia="Times New Roman" w:hAnsi="Times New Roman"/>
          <w:sz w:val="18"/>
          <w:szCs w:val="18"/>
          <w:color w:val="auto"/>
        </w:rPr>
        <w:t>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if all or any portion of such Net Recovery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10 days following the date of such termination or expiration as a mandatory repayment of principal of outstanding Term Loans as provided in this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Application of Prepayments.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Prepayments</w:t>
      </w:r>
      <w:r>
        <w:rPr>
          <w:rFonts w:ascii="Times New Roman" w:cs="Times New Roman" w:eastAsia="Times New Roman" w:hAnsi="Times New Roman"/>
          <w:sz w:val="18"/>
          <w:szCs w:val="18"/>
          <w:color w:val="auto"/>
        </w:rPr>
        <w:t xml:space="preserve">. Except as expressly provided in this Agreement, all prepayments of principal made by Company or any of its Domestic Subsidiaries pursuant to </w:t>
      </w:r>
      <w:r>
        <w:rPr>
          <w:rFonts w:ascii="Times New Roman" w:cs="Times New Roman" w:eastAsia="Times New Roman" w:hAnsi="Times New Roman"/>
          <w:sz w:val="18"/>
          <w:szCs w:val="18"/>
          <w:u w:val="single" w:color="auto"/>
          <w:color w:val="auto"/>
        </w:rPr>
        <w:t>Section 4.4(c)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4.4(d) </w:t>
      </w:r>
      <w:r>
        <w:rPr>
          <w:rFonts w:ascii="Times New Roman" w:cs="Times New Roman" w:eastAsia="Times New Roman" w:hAnsi="Times New Roman"/>
          <w:sz w:val="18"/>
          <w:szCs w:val="18"/>
          <w:color w:val="auto"/>
        </w:rPr>
        <w:t xml:space="preserve">shall be applied (i) (1) if no Event of Default exists, as directed by the applicable Borrower under any Term Facility to any or all of the remaining Scheduled Term Repayments of such Term Facility (in the amounts and in the order of maturity designated by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order is designated, such prepayments shall be applied to the remaining Scheduled Term Repayments in direct order of maturity); and (2) if an Event of Default exists, first subject to the immediately succeeding sentence, to the payment of the unpaid principal amount of such Term Loan (with the applicable Term Percentage of such repayment to be applied as a repayment of each of the Term Facilities) and second to the payment of the then outstanding balance of the Revolving Loans under each Revolving Facility and the Cash Collateralization of LC Obligations under each Revolving Facility (in each case with the applicable Revolver Percentage of such repayment or Cash Collateralization to be applied towards each of the Revolving Facilities); (ii) within each of the foregoing Loans, first to the payment of Base Rate Loans and second to the payment of Eurocurrency Loans and SOFR Loans; and (iii) with respect to Eurocurrency Loans and SOFR Loans, in such order as such Borrower shall request (and in the absence of such request, as the Administrative Agent shall determine). Except as expressly provided in this Agreement, each prepayment of Term Loans made pursuant to </w:t>
      </w:r>
      <w:r>
        <w:rPr>
          <w:rFonts w:ascii="Times New Roman" w:cs="Times New Roman" w:eastAsia="Times New Roman" w:hAnsi="Times New Roman"/>
          <w:sz w:val="18"/>
          <w:szCs w:val="18"/>
          <w:u w:val="single" w:color="auto"/>
          <w:color w:val="auto"/>
        </w:rPr>
        <w:t>Section 4.5(a)(i)(2) </w:t>
      </w:r>
      <w:r>
        <w:rPr>
          <w:rFonts w:ascii="Times New Roman" w:cs="Times New Roman" w:eastAsia="Times New Roman" w:hAnsi="Times New Roman"/>
          <w:sz w:val="18"/>
          <w:szCs w:val="18"/>
          <w:color w:val="auto"/>
        </w:rPr>
        <w:t xml:space="preserve">shall be allocated within each Term Loan to reduce the remaining Scheduled Term Repayments in direct order of maturity. If any prepayment of SOFR Loans made pursuant to a single Borrowing shall reduce the outstanding Loans made pursuant to such Borrowing to an amount less than the Minimum Borrowing Amount, such Borrowing shall immediately be converted into Base Rate Loans. All prepayments shall include payment of accrued and unpaid interest on the principal amount so prepaid, shall be applied to the payment of interest before application to principal and shall include amounts payable, if any,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No payments made pursuant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by any Person that is a Foreign Subsidiary shall be allocated to the repayment of a Borrowing that was directly incurred by the Company or a Borrower that is a Domestic Subsidiary or otherwise reduce the obligations of any such Borrower.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Payments</w:t>
      </w:r>
      <w:r>
        <w:rPr>
          <w:rFonts w:ascii="Times New Roman" w:cs="Times New Roman" w:eastAsia="Times New Roman" w:hAnsi="Times New Roman"/>
          <w:sz w:val="17"/>
          <w:szCs w:val="17"/>
          <w:color w:val="auto"/>
        </w:rPr>
        <w:t>. All regular installment payments of principal made by a Borrower under a Term Facility on the Term Loans under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shall be applied (i) first to the payment of Base Rate Loans and second to the payment of Eurocurrency Loans and SOFR Loans under such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with respect to Eurocurrency Loans and SOFR Loans under such Facility, in such order as the applicable Borrower shall request (and in the absence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request, as the Administrative Agent shall reasonably determine). All payments shall include payment of accrued and unpaid interest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so paid, shall be applied to the payment of interest before application to principal and shall include amounts payable, if any,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Notwithstanding anything to the contrary in this Agreement or any other Loan Document, (i) the obligations of each Borrower that is a Foreign Subsidiary under this Agreement or any other Loan Document shall be separate and distinct from the obligations of the Company and Borrowers that are Domestic Subsidiaries, and shall be expressly limited to the obligations of such Borrower that is a Foreign Subsidiary, and (ii) no payment of any amount by a Borrower (in its capacity as such) under a Loan Document shall be for the account of, or shall reduce the obligations of, a party other than such Borrower. In furtherance of the foregoing, each of the parties hereto acknowledges and agrees that the liability of each Borrower that is a Foreign Subsidiary for the payment and performance of the covenants, representations and warranties set forth in this Agreement and the other Loan Documents shall be several from and not joint with the obligations of any other Person.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Method and Place of 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otherwise provided herein, including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all payments to be made by the Borrowers shall be made free and clear of and without condition or deduction for any counterclaim, defense, recoupment, or setoff. Except as otherwise specifically provided herein, all payments under this Agreement shall be made to the Administrative Agent, for the ratable account of the Lenders entitled thereto, not later than 12:00 p.m. (New York City time or, as applicable, local time in the financial center for the applicable Alternative Currency (with respect to Loans denominated in an Alternative Currency)) on the date when due and shall be made in the currency such Loan was advanced and in each case to the account specified therefor for the Administrative Agent or if no account has been so specified at the Notice Address. The Administrative Agent will thereafter cause to be distributed on the same day (if payment was actually received by the Administrative Agent prior to 12:00 p.m.</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(New York City time or, as applicable, local time in the financial center for the applicable Alternative Currency (with respect to Loans denominated in an Alternative Currency))) like funds relating to the payment of principal or interest or fees ratably to the Lenders entitled to receive any such payment in accordance with the terms of this Agreement. If and to the extent that any such distribution shall not be so made by the Administrative Agent in full on the same day (if payment was actually received by the Administrative Agent prior to 12:00 p.m. (New York City time or, as applicable, local time in the financial center for the applicable Alternative Currency (with respect to Loans denominated in an Alternative Currency))), the Administrative Agent shall pay to each Lender its ratable amount thereof and each such Lender shall be entitled to receive from the Administrative Agent, upon demand, interest on such amount at the overnight Federal Funds Rate (or the applicable cost of funds with respect to amounts denominated in an Alternative Currency) for each day from the date such amount is paid to the Administrative Agent until the date the Administrative Agent pays such amount to such Lender.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(b)            Any payments under this Agreement which are made by any Borrower later than 12:00 p.m. (New York City time or, as applicable, local time in the financial center for the applicable Alternative Currency (with respect to Loans denominated in an Alternative Currency))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SOFR Loans, Eurocurrency Loans and RFR Loans, if such next succeeding Business Day is not in the same month as the date on which such payment would otherwise be due hereunder or under any Note, the due date with respect thereto shall be the next preceding applicable Business Day.  </w:t>
      </w:r>
    </w:p>
    <w:p>
      <w:pPr>
        <w:spacing w:after="0" w:line="3"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Notwithstanding the foregoing clauses (a) and (b), if any Defaulting Lender shall have failed to fund all or any portion of any Term Loan or any Revolving Loan (each such Loan, an “</w:t>
      </w:r>
      <w:r>
        <w:rPr>
          <w:rFonts w:ascii="Times New Roman" w:cs="Times New Roman" w:eastAsia="Times New Roman" w:hAnsi="Times New Roman"/>
          <w:sz w:val="18"/>
          <w:szCs w:val="18"/>
          <w:u w:val="single" w:color="auto"/>
          <w:color w:val="auto"/>
        </w:rPr>
        <w:t>Affected Loan</w:t>
      </w:r>
      <w:r>
        <w:rPr>
          <w:rFonts w:ascii="Times New Roman" w:cs="Times New Roman" w:eastAsia="Times New Roman" w:hAnsi="Times New Roman"/>
          <w:sz w:val="18"/>
          <w:szCs w:val="18"/>
          <w:color w:val="auto"/>
        </w:rPr>
        <w:t xml:space="preserve">”), each payment by the applicable Borrower hereunder shall be applied first to such Affected Loan under the applicable Facility and the principal amount and interest with respect to such payment shall be distributed (i) to each Non-Defaulting Lender who is a Lender under such Facility,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outstanding principal amount of Affected Loans under such Facility owing to all Non-Defaulting Lenders, until the principal amount of all Affected Loans under such Facility has been repaid in full and (ii) to the extent of any remaining amount of such payment, to each Lender under such Facility, as set forth in clauses (a) and (b) above. Each payment made by the applicable Borrower on account of the interest on any Affected Loans under the applicable Facility shall be distributed to each Non-Defaulting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outstanding principal amount of Affected Loans under such Facility owing to all Non-Defaulting Lenders.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With respect to any payment that the Administrative Agent makes for the account of the Lenders or any Issuing Banks 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which the Administrative Agent determines (which determination shall be conclusive absent manifest error) that any of the following applies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relevant Borrower has not in fact made such payment; (2) the Administrative Agent has made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 excess of the amount so paid by such Borrower (whether or not then owed); or (3) the Administrative Agent has for any reason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erroneously made such payment; then each of the Lenders or the applicable Issuing Bank, as the case may be, severally agrees to repay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forthwith on demand the Rescindable Amount so distributed to such Lender or such Issuing Bank, in immediately available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interest thereon, for each day from and including the date such amount is distributed to it to but excluding the date of payment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at the greater of the Federal Funds Rate and a rate determined by the Administrative Agent in accordance with banking industry rules on interbank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(e)            All payments made by or on behalf of any Credit Party to or on behalf of any Lender, any Issuing Bank or the Administrative Agent hereunder or under any Loan Document will be made without recoupment, setoff, counterclaim or other defense.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Net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xml:space="preserve">. Any and all payments by or on account of any obligation of any Credit Party to or on behalf of any Lender, any Issuing Bank or the Administrative Agent hereunder 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applicable Lender (or, in the case of a payment received by the Administrative Agent for its own account, the Administrative Agent) receives an amount equal to the sum it would have received had no such deduction or withholding been made.  </w:t>
      </w:r>
    </w:p>
    <w:p>
      <w:pPr>
        <w:spacing w:after="0" w:line="212"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Credit Parties</w:t>
      </w:r>
      <w:r>
        <w:rPr>
          <w:rFonts w:ascii="Times New Roman" w:cs="Times New Roman" w:eastAsia="Times New Roman" w:hAnsi="Times New Roman"/>
          <w:sz w:val="18"/>
          <w:szCs w:val="18"/>
          <w:color w:val="auto"/>
        </w:rPr>
        <w:t>. The Credit Parties shall timely pay to the relevant Governmental Authority in accordance with applicable law, or at the option of the Administrative Agent timely reimburse it for the payment of, any Other Taxes.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Indemnification by the Credit Parties</w:t>
      </w:r>
      <w:r>
        <w:rPr>
          <w:rFonts w:ascii="Times New Roman" w:cs="Times New Roman" w:eastAsia="Times New Roman" w:hAnsi="Times New Roman"/>
          <w:sz w:val="18"/>
          <w:szCs w:val="18"/>
          <w:color w:val="auto"/>
        </w:rPr>
        <w:t xml:space="preserve">. Each Credit Party shall severally but not jointly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 payable or paid by such Recipient in respect of a payment by such Credit Party or required to be withheld or deducted from a payment to such Recipient by such Credit Party and any reasonable expenses arising therefrom or with respect thereto, whether or not such Indemnified Taxes were correctly or legally imposed or asserted by the relevant Governmental Authority. A certificate as to the amount of such payment or liability delivered to the Administrative Borrower by a Lender or an Issuing Bank (with a copy to the Administrative Agent), or by the Administrative Agent on its own behalf or on behalf of a Lender or an Issuing Bank, shall be conclusive absent manifest error.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Lenders and Issuing Banks</w:t>
      </w:r>
      <w:r>
        <w:rPr>
          <w:rFonts w:ascii="Times New Roman" w:cs="Times New Roman" w:eastAsia="Times New Roman" w:hAnsi="Times New Roman"/>
          <w:sz w:val="18"/>
          <w:szCs w:val="18"/>
          <w:color w:val="auto"/>
        </w:rPr>
        <w:t>. Each Lender and each Issuing Bank shall severally indemnify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within 10 days after demand therefor, for (i) any Indemnified Taxes attributable to such Lender or such Issuing Bank (but only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any Credit Party has not already indemnified the Administrative Agent for such Indemnified Taxes and without limiting the obligation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Credit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12.8(b) </w:t>
      </w:r>
      <w:r>
        <w:rPr>
          <w:rFonts w:ascii="Times New Roman" w:cs="Times New Roman" w:eastAsia="Times New Roman" w:hAnsi="Times New Roman"/>
          <w:sz w:val="18"/>
          <w:szCs w:val="18"/>
          <w:color w:val="auto"/>
        </w:rPr>
        <w:t>relating to the maintenance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Register and (iii) any Excluded Taxes attributable to such Lender or such Issuing Bank, in each case, that are payable or paid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connection with any Loan Document, and any reasonable expenses arising therefrom or with respect thereto, whether or not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were correctly or legally imposed or asserted by the relevant Governmental Authority. A certificate as to the amount of such payment or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any Lender or any Issuing Bank by the Administrative Agent shall be conclusive absent manifest error. Each Lender and each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authorize the Administrative Agent to set off and apply any and all amounts at any time owing to such Lender or Issuing Bank under any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or otherwise payable by the Administrative Agent to the Lender or Issuing Bank from any other source against any amount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under this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As soon as practicable after any payment of Taxes by any Credit Party to a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such Credit Party shall deliver to the Administrative Agent the original or a certified copy of a receipt (if any) issued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evidencing such payment, a copy of the return reporting such payment or other evidence of such payment reasonably satisfactory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Administrative Borrower and the Administrative Agent, at the time or times reasonably requested by Administrative Borrower or the Administrative Agent, such properly completed and executed documentation reasonably requested by the Administrative Borrower or the Administrative Agent as will permit such payments to be made without withholding or at a reduced rate of withholding. In addition, any Lender, if reasonably requested by the Administrative Borrower or the Administrative Agent, shall deliver such other documentation prescribed by applicable law or reasonably requested by the Administrative Borrower or the Administrative Agent as will enable the Administrative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4.7(f)(ii)(1)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4.7(f)(ii)(2)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4.7(f)(ii)(4)</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(1)            any Lender that is a U.S. Person shall deliver to the Administrative Borrower and the Administrative Agent on or prior to the date on which such Lender becomes a Lender under this Agreement (and from time to time thereafter upon the reasonable request of the Administrative Borrower or the Administrative Agent), two executed copies of IRS Form W-9 certifying that such Lender is exempt from U.S. federal backup withholding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(2)            any Foreign Lender shall, to the extent it is legally eligible to do so, deliver to the Administrative Borrower and the Administrative Agent on or prior to the date on which such Foreign Lender becomes a Lender under this Agreement (and from time to time thereafter upon the reasonable request of the Administrative Borrower or the Administrative Agent), two of whichever of the following is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(A)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            executed copies of IRS Form W-8ECI;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(C)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4.7(f)-1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relevant Borrower within the meaning of Section 881(c)(3)(B) of the Code, or a “controlled foreign corporation” described in Section 881(c)(3)(C) of the Code and that no payments under any Loan documents are effectively connected to such Foreign Lender’s U.S. trade or business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copies of IRS Form W-8BEN or IRS Form W-8BEN-E, as applicable;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(D)            to the extent a Foreign Lender is not the beneficial owner (for example, where the Lender is a partnership or a participating Lender), executed copies of IRS Form W-8IMY, accompanied by IRS Form W-8ECI, IRS Form W-8BEN or IRS Form W-8BEN-E, as applicable, a U.S. Tax Compliance Certificate substantially in the form of </w:t>
      </w:r>
      <w:r>
        <w:rPr>
          <w:rFonts w:ascii="Times New Roman" w:cs="Times New Roman" w:eastAsia="Times New Roman" w:hAnsi="Times New Roman"/>
          <w:sz w:val="18"/>
          <w:szCs w:val="18"/>
          <w:u w:val="single" w:color="auto"/>
          <w:color w:val="auto"/>
        </w:rPr>
        <w:t>Exhibit 4.7(f)-2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4.7(f)-3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is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4.7(f)-4</w:t>
      </w:r>
      <w:r>
        <w:rPr>
          <w:rFonts w:ascii="Times New Roman" w:cs="Times New Roman" w:eastAsia="Times New Roman" w:hAnsi="Times New Roman"/>
          <w:sz w:val="18"/>
          <w:szCs w:val="18"/>
          <w:color w:val="auto"/>
        </w:rPr>
        <w:t xml:space="preserve"> on behalf of such direct and indirect partner(s);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(3)            any Foreign Lender shall, to the extent it is legally eligible to do so, deliver to the relevant Borrower and the Administrative Agent on or prior to the date on which such Foreign Lender becomes a Lender under this Agreement (and from time to time thereafter upon the reasonable request of the Administrative Borrower or the Administrative Agent), two executed copies of any other form prescribed by applicable law as a basis for claiming exemption from or a reduction in U.S. federal withholding Tax, duly completed, together with such supplementary documentation as may be prescribed by applicable law to permit the relevant Borrower or the Administrative Agent to determine the withholding or deduction required to be made;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(4)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Administrative Borrower and the Administrative Agent at the time or times prescribed by law and at such time or times reasonably requested by the Administrative Borrower or the Administrative Agent such documentation prescribed by applicable law (including as prescribed by Section 1471(b)(3)(C)(i) of the Code) and such additional documentation reasonably requested by the Administrative Borrower or the Administrative Agent as may be necessary for the Administrative Borrower and the Administrative Agent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Each Lender authorizes the Administrative Agent to deliver to the Administrative Borrower and to any successor Administrative Agent any documentation provided by the Lender to the Administrative Agent pursuant to this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(iv)            Each Lender agrees that if any documentation it previously delivered expires or becomes obsolete or inaccurate in any respect, it shall update such documentation or promptly notify the Administrative Borrower and the Administrative Agent in writing of its legal ineligibility to do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If any Recipient determines, in its sole discretion exercised in good faith, that it has received a refund of any Taxes as to which it has been indemnified by a Credit Party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it shall pay to the indemnifying Credit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Recipient and without interest (other than any interest paid by the relevant Governmental Authority with respect to such refund). Such indemnifying Credit Party, upon the request of such indemnified Recipient, shall repay to such indemnified Recipient the amount paid over pursuant to this </w:t>
      </w:r>
      <w:r>
        <w:rPr>
          <w:rFonts w:ascii="Times New Roman" w:cs="Times New Roman" w:eastAsia="Times New Roman" w:hAnsi="Times New Roman"/>
          <w:sz w:val="18"/>
          <w:szCs w:val="18"/>
          <w:u w:val="single" w:color="auto"/>
          <w:color w:val="auto"/>
        </w:rPr>
        <w:t>Section 4.7(g)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in the event that such indemnified Recipient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4.7(g)</w:t>
      </w:r>
      <w:r>
        <w:rPr>
          <w:rFonts w:ascii="Times New Roman" w:cs="Times New Roman" w:eastAsia="Times New Roman" w:hAnsi="Times New Roman"/>
          <w:sz w:val="18"/>
          <w:szCs w:val="18"/>
          <w:color w:val="auto"/>
        </w:rPr>
        <w:t xml:space="preserve">, in no event will the indemnified Recipient be required to pay any amount to an indemnifying Credit Party pursuant to this </w:t>
      </w:r>
      <w:r>
        <w:rPr>
          <w:rFonts w:ascii="Times New Roman" w:cs="Times New Roman" w:eastAsia="Times New Roman" w:hAnsi="Times New Roman"/>
          <w:sz w:val="18"/>
          <w:szCs w:val="18"/>
          <w:u w:val="single" w:color="auto"/>
          <w:color w:val="auto"/>
        </w:rPr>
        <w:t>Section 4.7(g) </w:t>
      </w:r>
      <w:r>
        <w:rPr>
          <w:rFonts w:ascii="Times New Roman" w:cs="Times New Roman" w:eastAsia="Times New Roman" w:hAnsi="Times New Roman"/>
          <w:sz w:val="18"/>
          <w:szCs w:val="18"/>
          <w:color w:val="auto"/>
        </w:rPr>
        <w:t xml:space="preserve">the payment of which would place the indemnified Recipient in a less favorable net after-Tax position than the indemnified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Section 4.7(g) </w:t>
      </w:r>
      <w:r>
        <w:rPr>
          <w:rFonts w:ascii="Times New Roman" w:cs="Times New Roman" w:eastAsia="Times New Roman" w:hAnsi="Times New Roman"/>
          <w:sz w:val="18"/>
          <w:szCs w:val="18"/>
          <w:color w:val="auto"/>
        </w:rPr>
        <w:t>shall not be construed to require any indemnified Recipient to make available its Tax returns (or any other information relating to its Taxes that it deems confidential) to the indemnifying Credit Party or any other Person.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survive the resignation or replacement of the Administrative Agent or any Issuing Bank or any assignment of rights by, or the replacement of, a Lender or an Issuing Bank, the termination of the Commitments and the repayment, satisfaction or discharge of all obligations under any Loan Document.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For purposes of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term “Lender” includes any Issuing Bank and any Swing Line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Conditions Precedent to the Restatement Effective Date</w:t>
      </w:r>
      <w:r>
        <w:rPr>
          <w:rFonts w:ascii="Times New Roman" w:cs="Times New Roman" w:eastAsia="Times New Roman" w:hAnsi="Times New Roman"/>
          <w:sz w:val="18"/>
          <w:szCs w:val="18"/>
          <w:color w:val="auto"/>
        </w:rPr>
        <w:t xml:space="preserve">. The obligations of the Lenders to make USD Term A Loans, Multicurrency Revolving Loans and Swing Line Loans on the date of the first Credit Event and the obligation of the Issuing Banks to issue and the Lenders to participate in Letters of Credit on the date of the first Credit Event shall be subject to the conditions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first date on which all of the following conditions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satisfied or waived, the “</w:t>
      </w:r>
      <w:r>
        <w:rPr>
          <w:rFonts w:ascii="Times New Roman" w:cs="Times New Roman" w:eastAsia="Times New Roman" w:hAnsi="Times New Roman"/>
          <w:sz w:val="18"/>
          <w:szCs w:val="18"/>
          <w:u w:val="single" w:color="auto"/>
          <w:color w:val="auto"/>
        </w:rPr>
        <w:t>Restatement Effective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Company and the Administrative Borrower shall have duly executed and delivered to the Administrative Agent this Agreement, and, if requested, the Administrative Borrower shall have duly executed and delivered to the Administrative Agent the Notes payable to each applicable Lender in the amount of their respective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signature pages may be delivered by facsimile or other electronic transmission;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Company, each Borrower and each Wholly-Owned Domestic Subsidiary of Company that is a Material Subsidiary (other than an Excluded Subsidiary) shall have duly authorized, executed and delivered (x) the Amended and Restated Guaranty substantially in the form of </w:t>
      </w:r>
      <w:r>
        <w:rPr>
          <w:rFonts w:ascii="Times New Roman" w:cs="Times New Roman" w:eastAsia="Times New Roman" w:hAnsi="Times New Roman"/>
          <w:sz w:val="18"/>
          <w:szCs w:val="18"/>
          <w:u w:val="single" w:color="auto"/>
          <w:color w:val="auto"/>
        </w:rPr>
        <w:t>Exhibit 5.1(a)(ii) </w:t>
      </w:r>
      <w:r>
        <w:rPr>
          <w:rFonts w:ascii="Times New Roman" w:cs="Times New Roman" w:eastAsia="Times New Roman" w:hAnsi="Times New Roman"/>
          <w:sz w:val="18"/>
          <w:szCs w:val="18"/>
          <w:color w:val="auto"/>
        </w:rPr>
        <w:t>(as modified, supplemented, amended, restated, or amended and restated from time to time,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and (y) an amended and restated U.S. law governed security agreement substantially in the form of </w:t>
      </w:r>
      <w:r>
        <w:rPr>
          <w:rFonts w:ascii="Times New Roman" w:cs="Times New Roman" w:eastAsia="Times New Roman" w:hAnsi="Times New Roman"/>
          <w:sz w:val="18"/>
          <w:szCs w:val="18"/>
          <w:u w:val="single" w:color="auto"/>
          <w:color w:val="auto"/>
        </w:rPr>
        <w:t>Exhibit 5.1(a)(iii) </w:t>
      </w:r>
      <w:r>
        <w:rPr>
          <w:rFonts w:ascii="Times New Roman" w:cs="Times New Roman" w:eastAsia="Times New Roman" w:hAnsi="Times New Roman"/>
          <w:sz w:val="18"/>
          <w:szCs w:val="18"/>
          <w:color w:val="auto"/>
        </w:rPr>
        <w:t>(as modified, supplemented, amended, restated, or amended and restated from time to time, the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signature pages may be delivered by facsimile or other electronic transmission;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Company, each Borrower and each Wholly-Owned Domestic Subsidiary of Company that is a Material Subsidiary (other than an Excluded Subsidiary) shall have delivered to the Administrative Agent proper Form UCC-1 financing statements for filing under the UCC necessary or, in the reasonable opinion of the Administrative Agent, desirable to perfect the security interests purported to be created by the Security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Opinions of Counsel</w:t>
      </w:r>
      <w:r>
        <w:rPr>
          <w:rFonts w:ascii="Times New Roman" w:cs="Times New Roman" w:eastAsia="Times New Roman" w:hAnsi="Times New Roman"/>
          <w:sz w:val="18"/>
          <w:szCs w:val="18"/>
          <w:color w:val="auto"/>
        </w:rPr>
        <w:t>. The Administrative Agent shall have received from Skadden, Arps, Slate, Meagher &amp; Flom LLP,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to the Credit Parties, an opinion addressed to the Administrative Agent and each of the Lenders and dated the Restatement Effective Date,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in form and substance reasonably satisfactory to the Administrative Agent and which shall cover such matters relating to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herein as the Administrative Agent may reasonably request, which shall be in form and substance reasonably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color w:val="auto"/>
        </w:rPr>
        <w:t>. The Administrative Agent shall have received a certificate executed by a Responsible Officer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the Administrative Borrower, dated the Restatement Effective Date and in the form of </w:t>
      </w:r>
      <w:r>
        <w:rPr>
          <w:rFonts w:ascii="Times New Roman" w:cs="Times New Roman" w:eastAsia="Times New Roman" w:hAnsi="Times New Roman"/>
          <w:sz w:val="18"/>
          <w:szCs w:val="18"/>
          <w:u w:val="single" w:color="auto"/>
          <w:color w:val="auto"/>
        </w:rPr>
        <w:t>Exhibit 5.1(c) </w:t>
      </w:r>
      <w:r>
        <w:rPr>
          <w:rFonts w:ascii="Times New Roman" w:cs="Times New Roman" w:eastAsia="Times New Roman" w:hAnsi="Times New Roman"/>
          <w:sz w:val="18"/>
          <w:szCs w:val="18"/>
          <w:color w:val="auto"/>
        </w:rPr>
        <w:t>hereto, stating that the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to be made as of the Restatement Effective Date are true and correct in all material respects as of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except to the extent such representations and warranties are expressly made as of a specified date in which event such representation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are true and correct in all material respects as of such specified date, and that no Event of Default or Unmatured Event of Default has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Secretary’s Certificate</w:t>
      </w:r>
      <w:r>
        <w:rPr>
          <w:rFonts w:ascii="Times New Roman" w:cs="Times New Roman" w:eastAsia="Times New Roman" w:hAnsi="Times New Roman"/>
          <w:sz w:val="18"/>
          <w:szCs w:val="18"/>
          <w:color w:val="auto"/>
        </w:rPr>
        <w:t xml:space="preserve">. The Administrative Agent shall have received from each Credit Party a certificate, dated as of the Restatement Effective Date, signed by the secretary or any assistant secretary (or, if no secretary or assistant secretary exists, a Responsible Officer), of such Credit Party, substantially in the form of </w:t>
      </w:r>
      <w:r>
        <w:rPr>
          <w:rFonts w:ascii="Times New Roman" w:cs="Times New Roman" w:eastAsia="Times New Roman" w:hAnsi="Times New Roman"/>
          <w:sz w:val="18"/>
          <w:szCs w:val="18"/>
          <w:u w:val="single" w:color="auto"/>
          <w:color w:val="auto"/>
        </w:rPr>
        <w:t>Exhibit 5.1(d) </w:t>
      </w:r>
      <w:r>
        <w:rPr>
          <w:rFonts w:ascii="Times New Roman" w:cs="Times New Roman" w:eastAsia="Times New Roman" w:hAnsi="Times New Roman"/>
          <w:sz w:val="18"/>
          <w:szCs w:val="18"/>
          <w:color w:val="auto"/>
        </w:rPr>
        <w:t>with appropriate insertions, as to the incumbency and signature of the officers of each such Credit Party, executing any Loan Document on the Restatement Effective Date (in form and substance reasonably satisfactory to the Administrative Agent)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Organizational Documents) of such Credit Party, and the resolutions of such Credit Party and, to the extent required, of the equity holders of such Credit Party referred to in such certificate and all of the foregoing (including each such certificate of incorporation, certificate of amalgamation or other equivalent document and bylaws (or other Organizational Documents)) shall be reasonably satisfactory to the Administrative Agent.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Good Standing</w:t>
      </w:r>
      <w:r>
        <w:rPr>
          <w:rFonts w:ascii="Times New Roman" w:cs="Times New Roman" w:eastAsia="Times New Roman" w:hAnsi="Times New Roman"/>
          <w:sz w:val="17"/>
          <w:szCs w:val="17"/>
          <w:color w:val="auto"/>
        </w:rPr>
        <w:t>. A good standing certificate or certificate of status or comparable certificate of each Credit Party from the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State (or other Governmental Authority) of its state or province of organization (to the extent available on a commercially reasonable basis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Evidence of Insurance</w:t>
      </w:r>
      <w:r>
        <w:rPr>
          <w:rFonts w:ascii="Times New Roman" w:cs="Times New Roman" w:eastAsia="Times New Roman" w:hAnsi="Times New Roman"/>
          <w:sz w:val="18"/>
          <w:szCs w:val="18"/>
          <w:color w:val="auto"/>
        </w:rPr>
        <w:t xml:space="preserve">. The Administrative Agent shall have received a schedule listing the insurance that each Credit Party and Material Subsidiary carried as of the Restatement Effective Date complying with the requirements of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Solvency Certificate</w:t>
      </w:r>
      <w:r>
        <w:rPr>
          <w:rFonts w:ascii="Times New Roman" w:cs="Times New Roman" w:eastAsia="Times New Roman" w:hAnsi="Times New Roman"/>
          <w:sz w:val="18"/>
          <w:szCs w:val="18"/>
          <w:color w:val="auto"/>
        </w:rPr>
        <w:t xml:space="preserve">. The Administrative Agent and the Lenders shall have received a solvency certificate in the form of </w:t>
      </w:r>
      <w:r>
        <w:rPr>
          <w:rFonts w:ascii="Times New Roman" w:cs="Times New Roman" w:eastAsia="Times New Roman" w:hAnsi="Times New Roman"/>
          <w:sz w:val="18"/>
          <w:szCs w:val="18"/>
          <w:u w:val="single" w:color="auto"/>
          <w:color w:val="auto"/>
        </w:rPr>
        <w:t>Exhibit 5.1(g)</w:t>
      </w:r>
      <w:r>
        <w:rPr>
          <w:rFonts w:ascii="Times New Roman" w:cs="Times New Roman" w:eastAsia="Times New Roman" w:hAnsi="Times New Roman"/>
          <w:sz w:val="18"/>
          <w:szCs w:val="18"/>
          <w:color w:val="auto"/>
        </w:rPr>
        <w:t>, signed by the Chief Financial Officer or Treasurer of the Company.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Know Your Customer; Etc.</w:t>
      </w:r>
      <w:r>
        <w:rPr>
          <w:rFonts w:ascii="Times New Roman" w:cs="Times New Roman" w:eastAsia="Times New Roman" w:hAnsi="Times New Roman"/>
          <w:sz w:val="18"/>
          <w:szCs w:val="18"/>
          <w:color w:val="auto"/>
        </w:rPr>
        <w:t xml:space="preserve"> The Administrative Agent, the Lead Arrangers and the Lenders shall have received, no later than 3 Business Days prior to the Restatement Effective Date, all documentation and other information about Company and the Guarantors as has been reasonably requested in writing on or prior to 10 Business Days prior to the Restatement Effective Date by the Administrative Agent and the Lenders with respect to applicable “know your customer” and anti-money laundering rules and regulations including the Patriot Act.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each be true and correct in all material respects at and as of the Restatement Effective Date, as though made on and as of such time except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such representations and warranties are expressly made as of a specified earlier date in which event such representation and warranties shall be 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 in all material respects as of such specified earlier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The Administrative Agent shall have received evidence that all fees due and payable on the Restatement Effective Date in accordance with the Fee Letters will be paid on the Restatement Effective Date.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Notice of Borrowing; Notice of Issuance</w:t>
      </w:r>
      <w:r>
        <w:rPr>
          <w:rFonts w:ascii="Times New Roman" w:cs="Times New Roman" w:eastAsia="Times New Roman" w:hAnsi="Times New Roman"/>
          <w:sz w:val="18"/>
          <w:szCs w:val="18"/>
          <w:color w:val="auto"/>
        </w:rPr>
        <w:t xml:space="preserve">. Prior to the making of such Loan and/or Letter of Credit, (i) the Administrative Agent shall have received a Notice of Borrowing meeting the requirements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(ii) the Administrative Agent and the respective Issuing Bank shall have received a Notice of Issuance meeting the requirements of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No actions, suits or proceedings shall be pending or, to the knowledge of any Credit Party, threatened in writing against any Credit Party challenging the validity or enforceability of any material provision of any Loan Document.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Release of Specified Subsidiaries</w:t>
      </w:r>
      <w:r>
        <w:rPr>
          <w:rFonts w:ascii="Times New Roman" w:cs="Times New Roman" w:eastAsia="Times New Roman" w:hAnsi="Times New Roman"/>
          <w:sz w:val="18"/>
          <w:szCs w:val="18"/>
          <w:color w:val="auto"/>
        </w:rPr>
        <w:t>. Substantially concurrently with the Restatement Effective Date, the Specified Subsidiaries shall be released from the Loan Documents as in effect immediately prior to the Restatement Effective Date and from their respective obligations as borrower, guarantor, grantor and/or pledgor thereunder, as applicable, all Liens granted by the Specified Subsidiaries shall be released and all Liens granted under any foreign-law governed security documents in respect of the Capital Stock and related assets issued by such Specified Subsidiaries shall be released, in each case pursuant to release documents and filings mutually agreed by the Administrative Agent and the Administrative Borrower.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(n)            Financials. The Administrative Agent and each Lender shall have received (i) audited consolidated balance sheet and statements of income and cash flow for the Company and its consolidated Subsidiaries for the Fiscal Year ended January 3, 2026 and (ii) the unaudited consolidated balance sheet and statements of income of Company and its consolidated Subsidiaries for the Fiscal Quarters ended April 4, 2026 and July 4, 2026 and the related unaudited consolidated statements of earnings and of cash flow of Company and its consolidated Subsidiaries for such Fiscal Quarter and the portion of the Fiscal Year through the end of such Fiscal Quarter. The Administrative Agent and each Lender acknowledge and agree that the financial statements filed by the Company with the SEC prior to the Restatement Effective Date satisfy the requirements under this clause (n).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will give each Borrower and each Lender prompt written notice of the occurrence of the Restatement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Conditions Precedent to all Other Credit Events</w:t>
      </w:r>
      <w:r>
        <w:rPr>
          <w:rFonts w:ascii="Times New Roman" w:cs="Times New Roman" w:eastAsia="Times New Roman" w:hAnsi="Times New Roman"/>
          <w:sz w:val="18"/>
          <w:szCs w:val="18"/>
          <w:color w:val="auto"/>
        </w:rPr>
        <w:t>. The obligation of each Lender to make Loans and the obligation of any Issuing Bank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or any Multicurrency Revolving Lender to participate in any Letter of Credit hereunder, other than in each case, Loans and Letters of Credit made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in each case shall be subject to the fulfillment at or prior to the time of each such Credit Event of each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representations and warranties contained in this Agreement and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each be true and correct in all material respects at and as of such time, as though made on and as of such time except to the extent such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warranties are expressly made as of a specified date in which event such representation and warranties shall be true and correct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such specified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 Default</w:t>
      </w:r>
      <w:r>
        <w:rPr>
          <w:rFonts w:ascii="Times New Roman" w:cs="Times New Roman" w:eastAsia="Times New Roman" w:hAnsi="Times New Roman"/>
          <w:sz w:val="17"/>
          <w:szCs w:val="17"/>
          <w:color w:val="auto"/>
        </w:rPr>
        <w:t>. No Event of Default or Unmatured Event of Default shall have occurred and shall then be continuing on such date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occur immediately after giving effect to such Credit Event;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 of Borrowing; Notice of Issuance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Prior to the making of each Loan, the Administrative Agent shall have received a Notice of Borrowing meeting the requirements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Prior to the issuance of each Letter of Credit, the Administrative Agent and the respective Issuing Bank shall have received a Notice of Issuance meeting the requirements of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acceptance of the benefits of each such Credit Event by the applicable Borrower shall be deemed to constitute a representation and warranty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it to the effect of </w:t>
      </w:r>
      <w:r>
        <w:rPr>
          <w:rFonts w:ascii="Times New Roman" w:cs="Times New Roman" w:eastAsia="Times New Roman" w:hAnsi="Times New Roman"/>
          <w:sz w:val="18"/>
          <w:szCs w:val="18"/>
          <w:u w:val="single" w:color="auto"/>
          <w:color w:val="auto"/>
        </w:rPr>
        <w:t>paragraphs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(except that no opinion need be expressed as to the Administrative Agent’s or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Lenders’ satisfaction with any document, instrument or other matter);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Additional Facilities, if all or a portion of the proceeds of such Additional Facilities are being used to finance an acquisition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such acquisition is not conditioned on the availability of, or on obtaining, third party financing and the applicable Lenders and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under such Facility so agree, the representations and warranties the accuracy (or, if applicable, the making) of which shall be a condition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of the loans under such Additional Facilities shall be limited to customary “Funds Certain Provisions” or “SunGard” provisions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by the Lenders providing such Additional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order to induce the Lenders to enter into this Agreement and to make Loans and issue (or participate in) the Letters of Credit as provided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 respect to itself and its Subsidiaries, makes the following representations and warranties as of the Restatement Effective Date and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each subsequent Credit Event, except to the extent such representations and warranties are expressly made as of a specified date, in which case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shall be true as of such specified date, all of which shall survive the execution and delivery of this Agreement and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making of the Loans and issuance of the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Corporate Status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(i) is a duly organized and validly existing organization in good standing under the laws of the jurisdiction of its organization (to the extent that such concept exists in such jurisdiction), (ii) has the corporate or other organizational power and authority to own its property and assets and to transact the business in which it is engaged and (iii) is duly qualified and is authorized to do business and is in good standing (to the extent such concept exists in the relevant jurisdiction) in each other jurisdiction (other than its jurisdiction of organization) where the ownership, leasing or operation of its property or the conduct of its business requires such qualification, except in the case of clauses (i) (as to good standing), (ii) and (iii) where such failure to do so, in the aggregate, would not reasonably be expected to have a Material Adverse Effect.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Corporate Power and Authority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has the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 executed and delivered each of the Loan Documents to which it is a party, and each of such Loan Documents constitutes its legal, valid and binding obligation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No Violation</w:t>
      </w:r>
      <w:r>
        <w:rPr>
          <w:rFonts w:ascii="Times New Roman" w:cs="Times New Roman" w:eastAsia="Times New Roman" w:hAnsi="Times New Roman"/>
          <w:sz w:val="18"/>
          <w:szCs w:val="18"/>
          <w:color w:val="auto"/>
        </w:rPr>
        <w:t xml:space="preserve">. The execution and delivery by any Credit Party of the Loan Documents to which it is a party and the performance of such Credit Party’s obligations thereunder (including, without limitation, the granting of Liens pursuant to the Security Documents) do not (i) contravene any provision of any Requirement of Law applicable to such Credit Party except for such contraventions that would not reasonably be expected to have a Material Adverse Effect, (ii) conflict with or result in any breach of, or constitute a default under, or result in the creation or imposition of (or the obligation to create or impose) any Lien (except pursuant to the Security Documents) upon any of the property or assets of any Credit Party pursuant to, the terms of any Contractual Obligation to which any Credit Party is a party or by which it or any of its property or assets is bound except for such contraventions, conflicts, breaches or defaults that would not be reasonably likely to have a Material Adverse Effect, (iii) violate any provision of any Organizational Document of any Credit Party except for such violations that would not reasonably be expected to have a Material Adverse Effect, or (iv) require any material approval or consent of any Person (other than a Governmental Authority) except filings, consents, or notices which have been made, obtained or given and except as set forth on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xml:space="preserve"> or that the failure to obtain would not reasonably be expected to have a Material Adverse Effect.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6.4</w:t>
      </w:r>
      <w:r>
        <w:rPr>
          <w:rFonts w:ascii="Times New Roman" w:cs="Times New Roman" w:eastAsia="Times New Roman" w:hAnsi="Times New Roman"/>
          <w:sz w:val="18"/>
          <w:szCs w:val="18"/>
          <w:color w:val="auto"/>
        </w:rPr>
        <w:t xml:space="preserve"> and except for filings necessary to create or perfect security interests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except as have been obtained, waived or made prior to the Restatement Effective Date, and except where the failure to obtain the same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reasonably be expected to have a Material Adverse Effect, no material order, consent, approval, license, authorization or validation of, or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recording or registration with (except as have been obtained or made on or prior to the Restatement Effective Date and except for any reports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by Company or any Borrower with the SEC), or exemption by, any Governmental Authority, is required to authorize, or is required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 the execution and delivery of any Loan Document or the performance of the obligations thereunder or (ii) the legality, validity, binding effect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enforceability of any such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Financial Statements; Solvency; Projections; Material Adverse Change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consolidated balance sheet of Company and its consolidated Subsidiaries and the related statements of income and cash flows of Company and its consolidated Subsidiaries for the Fiscal Quarter ended July 4, 2026 fairly present in all material respects the financial condition and results of operations and cash flows of Company and its consolidated Subsidiaries, as of such date and for such period.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Solvency</w:t>
      </w:r>
      <w:r>
        <w:rPr>
          <w:rFonts w:ascii="Times New Roman" w:cs="Times New Roman" w:eastAsia="Times New Roman" w:hAnsi="Times New Roman"/>
          <w:sz w:val="17"/>
          <w:szCs w:val="17"/>
          <w:color w:val="auto"/>
        </w:rPr>
        <w:t>. On and as of the Restatement Effective Date, and after giving effect to the Loans incurred on the Restatement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the use of proceeds thereof on a pro forma basis) and Liens created by Borrowers and other applicable Credit Parties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sum of the assets, at a fair valuation, of Company and its Subsidiaries (taken as a whole) will exceed their debts;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Company and its Subsidiaries (taken as a whole) have not incurred and do not intend to, or believe that they will, incur debts beyond their ability to pay such debts as such debts mature;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Company and its Subsidiaries (taken as a whole) will have sufficient capital with which to conduct its business. For purposes of this </w:t>
      </w:r>
      <w:r>
        <w:rPr>
          <w:rFonts w:ascii="Times New Roman" w:cs="Times New Roman" w:eastAsia="Times New Roman" w:hAnsi="Times New Roman"/>
          <w:sz w:val="18"/>
          <w:szCs w:val="18"/>
          <w:u w:val="single" w:color="auto"/>
          <w:color w:val="auto"/>
        </w:rPr>
        <w:t>Section 6.5(b) </w:t>
      </w:r>
      <w:r>
        <w:rPr>
          <w:rFonts w:ascii="Times New Roman" w:cs="Times New Roman" w:eastAsia="Times New Roman" w:hAnsi="Times New Roman"/>
          <w:sz w:val="18"/>
          <w:szCs w:val="18"/>
          <w:color w:val="auto"/>
        </w:rPr>
        <w:t>“debt” means any liability on a claim, and “claim” means (y) any right to payment, whether or not such a right is reduced to judgment, liquidated, unliquidated, fixed, contingent, matured, unmatured, disputed, undisputed, legal, equitable, secured, or unsecured (including all obligations, if any, under any Plan or the equivalent for unfunded past service liability, and any other unfunded medical and death benefits) or (z) any right to an equitable remedy for breach of performance if such breach gives rise to a payment, whether or not such right to an equitable remedy is reduced to judgment, fixed, contingent, matured, unmatured, disputed, undisputed, secured or unsecured. In computing the amount of contingent or unliquidated liabilities at any time, such liabilities will be computed at the amount which, in light of all the facts and circumstances existing at such time, represents the amount that can reasonably be expected to become an actual or matured liability.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Projections</w:t>
      </w:r>
      <w:r>
        <w:rPr>
          <w:rFonts w:ascii="Times New Roman" w:cs="Times New Roman" w:eastAsia="Times New Roman" w:hAnsi="Times New Roman"/>
          <w:sz w:val="18"/>
          <w:szCs w:val="18"/>
          <w:color w:val="auto"/>
        </w:rPr>
        <w:t xml:space="preserve">. On and as of the Restatement Effective Date, the financial projections previously delivered to the Administrative Agent for further delivery to the Lenders and each of the budgets delivered after the Restatement Effective Date pursuant to </w:t>
      </w:r>
      <w:r>
        <w:rPr>
          <w:rFonts w:ascii="Times New Roman" w:cs="Times New Roman" w:eastAsia="Times New Roman" w:hAnsi="Times New Roman"/>
          <w:sz w:val="18"/>
          <w:szCs w:val="18"/>
          <w:u w:val="single" w:color="auto"/>
          <w:color w:val="auto"/>
        </w:rPr>
        <w:t>Section 7.2(b) </w:t>
      </w:r>
      <w:r>
        <w:rPr>
          <w:rFonts w:ascii="Times New Roman" w:cs="Times New Roman" w:eastAsia="Times New Roman" w:hAnsi="Times New Roman"/>
          <w:sz w:val="18"/>
          <w:szCs w:val="18"/>
          <w:color w:val="auto"/>
        </w:rPr>
        <w:t xml:space="preserve">are, at the time made, prepared on a basis consistent in all material respects with the financial statements referred to in </w:t>
      </w:r>
      <w:r>
        <w:rPr>
          <w:rFonts w:ascii="Times New Roman" w:cs="Times New Roman" w:eastAsia="Times New Roman" w:hAnsi="Times New Roman"/>
          <w:sz w:val="18"/>
          <w:szCs w:val="18"/>
          <w:u w:val="single" w:color="auto"/>
          <w:color w:val="auto"/>
        </w:rPr>
        <w:t>Sections 7.1(a)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and are at the time made based on good faith estimates and assumptions made by the management of Company, which assumptions were believed by the management of Company to be reasonable at the time made, it being understood that uncertainty is inherent in any forecasts or projections, such projections are not to be viewed as facts, and that actual results during the period or periods covered by such projections may differ from such projections and the differences may be material.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No Material Adverse Change</w:t>
      </w:r>
      <w:r>
        <w:rPr>
          <w:rFonts w:ascii="Times New Roman" w:cs="Times New Roman" w:eastAsia="Times New Roman" w:hAnsi="Times New Roman"/>
          <w:sz w:val="17"/>
          <w:szCs w:val="17"/>
          <w:color w:val="auto"/>
        </w:rPr>
        <w:t>. Since January 3, 2026, there has been no fact, event, circumstance or occurrence which has caused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resulted in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actions, suits or proceedings pending or, to the knowledge of any Credit Party, threatened in writing against any Credit Party that would reasonably be expected to have a Material Adverse Effect.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True and Complete Disclosure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To Company’s knowledge, this Agreement and all other written information furnished to the Lenders by or on behalf of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herewith (other than any forecast, estimates, pro forma information, projections and statements as to anticipated future performance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other than information of a general economic or industry specific nature,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as modified or supplemented by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so furnished from time to time, did not (when so furnished or, if such information expressly related to a specific date, as of such specific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as a whole contain any untrue statement of material fact or omit to state a material fact necessary in order to make the information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therein not materially misleading, it being understood and agreed that with respect to any Projections furnished to the Lenders, such Projections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viewed as facts and that actual results during the period or periods covered by such Projections may differ from such Projections and the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As of the Restatement Effective Date, the information included in the Beneficial Ownership Certification delivered in connection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Agreement is true and correct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Use of Proceeds; Margin Regulations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Revolving Loan Proceeds</w:t>
      </w:r>
      <w:r>
        <w:rPr>
          <w:rFonts w:ascii="Times New Roman" w:cs="Times New Roman" w:eastAsia="Times New Roman" w:hAnsi="Times New Roman"/>
          <w:sz w:val="18"/>
          <w:szCs w:val="18"/>
          <w:color w:val="auto"/>
        </w:rPr>
        <w:t>. All proceeds of the Revolving Loans incurred hereunder shall be used by Company and its Subsidiaries for ongoing working capital needs, acquisitions and other investments, Restricted Payments, share repurchases, and other general corporate purposes, including, but not limited to, (i) together with the proceeds of the USD Term A Loans, the refinancing in full of the Loans (as defined in the Existing Credit Agreement immediately prior to giving effect to this Agreement) and (ii) to pay fees and expenses incurred in connection with this Agreement, the other Loan Documents, and any transactions contemplated by or otherwise permitted under this Agreement.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 Loan Proceeds</w:t>
      </w:r>
      <w:r>
        <w:rPr>
          <w:rFonts w:ascii="Times New Roman" w:cs="Times New Roman" w:eastAsia="Times New Roman" w:hAnsi="Times New Roman"/>
          <w:sz w:val="18"/>
          <w:szCs w:val="18"/>
          <w:color w:val="auto"/>
        </w:rPr>
        <w:t>. All proceeds of the USD Term A Loans incurred pursuant to this Agreement shall be used by Company and its Subsidiaries (i) first, together with the proceeds of the Revolving Loans, to refinance in full the Loans (as defined in the Existing Credit Agreement immediately prior to giving effect to this Agreement), (ii) second, to pay fees and expenses incurred in connection with this Agreement, the other Loan Documents, and any transactions contemplated by or otherwise permitted under this Agreement, and (iii) third, for ongoing working capital needs, acquisitions and other investments, Restricted Payments, share repurchases, and other general corporate purposes.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Margin Regulations</w:t>
      </w:r>
      <w:r>
        <w:rPr>
          <w:rFonts w:ascii="Times New Roman" w:cs="Times New Roman" w:eastAsia="Times New Roman" w:hAnsi="Times New Roman"/>
          <w:sz w:val="18"/>
          <w:szCs w:val="18"/>
          <w:color w:val="auto"/>
        </w:rPr>
        <w:t>. No part of the proceeds of any Loan will be used to purchase or carry any Margin Stock, directly or indirectly, or to extend credit for the purpose of purchasing or carrying any such Margin Stock for the purpose of reducing or retiring any indebtedness which was originally incurred to purchase or carry any margin security or for any other purpose which might cause any of the Loans or other extensions of credit under this Agreement to be considered a “purpose credit,” in each case in violation of Regulation T, U or X of the Board.  </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Each of Company and each of its Subsidiaries has filed or caused to be filed with the appropriate taxing authority, all material returns, statements, forms and reports for Taxes (the “</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required to be filed by or with respect to the income, properties or operations of Company and/or any of its Subsidiaries, except to the extent failure to file such Returns would not reasonably be expected to have a Material Adverse Effect. The Returns accurately reflect all material liability for Taxes of Company and its Subsidiaries for the periods covered thereby, except as would not reasonably be expected to have a Material Adverse Effect. Each of Company and each of its Subsidiaries has paid all material Taxes owed by it other than those (i) contested in good faith and for which adequate reserves have been established in conformity with GAAP or their equivalent in the relevant jurisdiction of the taxing authority or (ii) which failure to pay would not reasonably be expected to have a Material Adverse Effect.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6.10          </w:t>
      </w:r>
      <w:r>
        <w:rPr>
          <w:rFonts w:ascii="Times New Roman" w:cs="Times New Roman" w:eastAsia="Times New Roman" w:hAnsi="Times New Roman"/>
          <w:sz w:val="17"/>
          <w:szCs w:val="17"/>
          <w:u w:val="single" w:color="auto"/>
          <w:color w:val="auto"/>
        </w:rPr>
        <w:t>  Labor Relations</w:t>
      </w:r>
      <w:r>
        <w:rPr>
          <w:rFonts w:ascii="Times New Roman" w:cs="Times New Roman" w:eastAsia="Times New Roman" w:hAnsi="Times New Roman"/>
          <w:sz w:val="17"/>
          <w:szCs w:val="17"/>
          <w:color w:val="auto"/>
        </w:rPr>
        <w:t>. Neither Company nor any of its Subsidiaries is engaged in any unfair labor practice that would reasonably be expected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Material Adverse Effect. There is (i) no significant unfair labor practice complaint pending against Company or any of its Subsidiaries 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Company, threatened against any of them before the National Labor Relations Board or any similar Governmental Authority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and no significant grievance or significant arbitration proceeding arising out of or under any collective bargaining agreement is so pending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Company or any of its Subsidiaries or, to the knowledge of Company, threatened against any of them, (ii) no significant strike, labor dispute,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slowdown or stoppage is pending against Company or any of its Subsidiaries or, to the knowledge of Company, threatened against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(iii) to the knowledge of Company, no question concerning union representation exists with respect to the employees of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except (with respect to any matter specified in clause (i), (ii) or (iii) above, either individually or in the aggregate) as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Security Documents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Security Agreement is (subject to the Legal Reservations) effective to create in favor of the Collateral Agent, for the benefit of the Secured Creditors, legal and valid security interests in the Collateral described therein and proceeds thereof. In the case of the Pledged Securities pledged pursuant to the Security Agreement, to the extent represented by certificates (the “</w:t>
      </w:r>
      <w:r>
        <w:rPr>
          <w:rFonts w:ascii="Times New Roman" w:cs="Times New Roman" w:eastAsia="Times New Roman" w:hAnsi="Times New Roman"/>
          <w:sz w:val="18"/>
          <w:szCs w:val="18"/>
          <w:u w:val="single" w:color="auto"/>
          <w:color w:val="auto"/>
        </w:rPr>
        <w:t>Certificated Pledged Stock</w:t>
      </w:r>
      <w:r>
        <w:rPr>
          <w:rFonts w:ascii="Times New Roman" w:cs="Times New Roman" w:eastAsia="Times New Roman" w:hAnsi="Times New Roman"/>
          <w:sz w:val="18"/>
          <w:szCs w:val="18"/>
          <w:color w:val="auto"/>
        </w:rPr>
        <w:t xml:space="preserve">”), when the certificates representing such Certificated Pledged Stock are delivered to the Collateral Agent accompanied by stock powers or other instruments of transfer duly executed in blank, and in the case of the Collateral described in the Security Agreement, when financing statements in appropriate form are filed in the appropriate offices, the security interests created by the Security Agreement shall constitute fully perfected Liens (subject to the Legal Reservations and, to the extent such Liens can be perfected by filing, recording, registration under the UCC or, with respect to the Certificated Pledged Stock, possession or control thereof) on, and security interests in, all right, title and interest of the Pledgors in such Collateral and the proceeds thereof, as security for the Obligations, in each case prior and superior in right to any other Person (except, in the case of Collateral other than Certificated Pledged Stock, Liens permitted by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Compliance With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0" w:hanging="92"/>
        <w:spacing w:after="0"/>
        <w:tabs>
          <w:tab w:leader="none" w:pos="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Material Adverse Effect: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Plan has been operated and administered in a manner so as not to result in any liability of any Borrower for failure to comply with the applicable provisions of applicable law, including ERISA and the Code;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Termination Event has occurred or is reasonably expected to occur with respect to a Plan, Multiemployer Plan or Foreign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the knowledge of each Borrower, no Multiemployer Plan is insolvent;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no Plan has failed to satisfy the minimum funding standard under Section 412 of the Code and no application has been made to the Secretary of the Treasury for a waiver of the minimum funding standard under Section 412 of the Code with respect to any Plan;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the Credit Parties have not incurred any liability to or on account of a Plan pursuant to Section 409, 502(i) or 502(l) of ERISA or Section 4975 of the Code;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neither the Credit Parties nor, to the knowledge of each Borrower, any ERISA Affiliates have incurred any liability to or on account of a Plan pursuant to Section 4062, 4063, 4064, 4069, 4201 or 4204 of ERISA or Section 4971 of the Code;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no proceedings have been instituted to terminate any Plan within the last fiscal year; using actuarial assumptions and computation methods consistent with subpart 1 of subtitle E of Title IV of ERISA, to the knowledge of each Borrower, the Credit Parties, their Subsidiaries and ERISA Affiliates would not have any liability to any Plans which are Multiemployer Plans in the event of a complete withdrawal therefrom, as of the close of the most recent fiscal year of each such Multiemployer Plan ending prior to the date of any Credit Event;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no Lien imposed under the Code or ERISA on the assets of any Credit Party or any ERISA Affiliate exists or is likely to arise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the Credit Parties and ERISA Affiliates have made all contributions to each Plan within the time required by law or by the terms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Plan;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(j)            the Credit Parties do not maintain or contribute to any employee welfare benefit plan (as defined in Section 3(1) of ERISA and subject to ERISA) which provides benefits to retired employees (other than as required by Section 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of ERISA).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Foreign Pension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individually or in the aggregate, would not reasonably be expected to have a Material Adverse Effect: (a) each Foreign Pension Plan is in compliance and in good standing (to the extent such concept exists in the relevant jurisdiction) with all laws, regulations and rules applicable thereto, and the respective requirements of the governing documents for such Foreign Pension Plan; (b) with respect to each Foreign Pension Plan maintained or contributed to by Company or any Subsidiary, (i) that is required by applicable law to be funded in a trust or other funding vehicle, the aggregate of the present value of accumulated benefit obligations under such Foreign Pension Plan (to the extent such concept applies under the laws governing such Foreign Pension Plan) does not exceed to any material extent the current fair market value of the assets held in the trusts or similar funding vehicles for such Foreign Pension Plan and (ii) that is not required by applicable law to be funded in a trust or other funding vehicle, reasonable reserves have been established where required by ordinary accounting practices in the jurisdiction in which such Foreign Pension Plan is maintained; (c) there are no actions, suits or claims (other than routine claims for benefits) pending or, to the knowledge of Company and its Subsidiaries, threatened against Company or any Subsidiary with respect to any Foreign Pension Plan; (d) all contributions required to have been made by Company or any Subsidiary to any Foreign Pension Plan have been made within the time required by law or by the terms of such Foreign Pension Plan; and (e) except as disclosed on </w:t>
      </w:r>
      <w:r>
        <w:rPr>
          <w:rFonts w:ascii="Times New Roman" w:cs="Times New Roman" w:eastAsia="Times New Roman" w:hAnsi="Times New Roman"/>
          <w:sz w:val="18"/>
          <w:szCs w:val="18"/>
          <w:u w:val="single" w:color="auto"/>
          <w:color w:val="auto"/>
        </w:rPr>
        <w:t>Schedule 6.13</w:t>
      </w:r>
      <w:r>
        <w:rPr>
          <w:rFonts w:ascii="Times New Roman" w:cs="Times New Roman" w:eastAsia="Times New Roman" w:hAnsi="Times New Roman"/>
          <w:sz w:val="18"/>
          <w:szCs w:val="18"/>
          <w:color w:val="auto"/>
        </w:rPr>
        <w:t>, no Foreign Pension Plan with respect to which Company or any of its Subsidiaries could have any liability has been terminated or wound-up and no actions or proceedings have been taken or instituted to terminate or wind-up such a Foreign Pension Plan.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Ownership of Property</w:t>
      </w:r>
      <w:r>
        <w:rPr>
          <w:rFonts w:ascii="Times New Roman" w:cs="Times New Roman" w:eastAsia="Times New Roman" w:hAnsi="Times New Roman"/>
          <w:sz w:val="18"/>
          <w:szCs w:val="18"/>
          <w:color w:val="auto"/>
        </w:rPr>
        <w:t>. Company and each Material Subsidiary has good title to, a subsisting leasehold interest in, or a right to use, all material items of tangible property used in its operations free and clear of all Liens (except as to leasehold interests), except Permitted Liens and except to the extent that the failure to have such title, interest or right (individually or in the aggregate) would not reasonably be expected to have a Material Adverse Effect. Substantially all items of real and material tangible personal property owned by, leased to or used by Company and each Material Subsidiary are in adequate operating condition and repair, ordinary wear and tear excepted, are free and clear of any known defects except such defects as do not substantially interfere with the continued use thereof in the conduct of normal operations, and are able to serve the function for which they are currently being used, except to the extent the failure to keep such condition (individually or in the aggregate) would not reasonably be expected to have a Material Adverse Effect.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Capitalization of Company</w:t>
      </w:r>
      <w:r>
        <w:rPr>
          <w:rFonts w:ascii="Times New Roman" w:cs="Times New Roman" w:eastAsia="Times New Roman" w:hAnsi="Times New Roman"/>
          <w:sz w:val="18"/>
          <w:szCs w:val="18"/>
          <w:color w:val="auto"/>
        </w:rPr>
        <w:t>. On the Restatement Effective Date, Company will have no Capital Stock outstanding other than the Common Stock. As of the Restatement Effective Date, all outstanding shares of capital stock of Company have been (or will be) duly authorized and validly issued and are fully paid and non-assessable.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6.16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Organization</w:t>
      </w:r>
      <w:r>
        <w:rPr>
          <w:rFonts w:ascii="Times New Roman" w:cs="Times New Roman" w:eastAsia="Times New Roman" w:hAnsi="Times New Roman"/>
          <w:sz w:val="17"/>
          <w:szCs w:val="17"/>
          <w:color w:val="auto"/>
        </w:rPr>
        <w:t>. On or prior to the Restatement Effective Date, Company has delivered to the Administrative Agent and the Lenders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letter that sets forth a true, complete and correct organizational chart of Company and its Subsidiaries as of the Restatement Effective Date, and indicating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such Subsidiary (i) its jurisdiction of organization, (ii) its ownership (by holder and percentage interest) and (iii) whether such Subsidiary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Capitalization</w:t>
      </w:r>
      <w:r>
        <w:rPr>
          <w:rFonts w:ascii="Times New Roman" w:cs="Times New Roman" w:eastAsia="Times New Roman" w:hAnsi="Times New Roman"/>
          <w:sz w:val="17"/>
          <w:szCs w:val="17"/>
          <w:color w:val="auto"/>
        </w:rPr>
        <w:t>. As of the Restatement Effective Date, all shares of capital stock of each Subsidiary of Company have been (or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duly authorized and validly issued, are (or will be) fully paid and non-assessable and are (or will be) owned free and clear of all Liens except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 As of the Restatement Effective Date, no authorized but unissued or treasury shares of capital stock of any Subsidiary of Company are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subject to any option, warrant, right to call or similar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6.17          </w:t>
      </w:r>
      <w:r>
        <w:rPr>
          <w:rFonts w:ascii="Times New Roman" w:cs="Times New Roman" w:eastAsia="Times New Roman" w:hAnsi="Times New Roman"/>
          <w:sz w:val="17"/>
          <w:szCs w:val="17"/>
          <w:u w:val="single" w:color="auto"/>
          <w:color w:val="auto"/>
        </w:rPr>
        <w:t>  Compliance With Law, Etc</w:t>
      </w:r>
      <w:r>
        <w:rPr>
          <w:rFonts w:ascii="Times New Roman" w:cs="Times New Roman" w:eastAsia="Times New Roman" w:hAnsi="Times New Roman"/>
          <w:sz w:val="17"/>
          <w:szCs w:val="17"/>
          <w:color w:val="auto"/>
        </w:rPr>
        <w:t>. Neither Company nor any of its Material Subsidiaries is in default under or in violation of any Requirement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Law (other than laws relating to Taxes, ERISA, Foreign Pension Plans, or environmental matters, which are covered exclusively by </w:t>
      </w:r>
      <w:r>
        <w:rPr>
          <w:rFonts w:ascii="Times New Roman" w:cs="Times New Roman" w:eastAsia="Times New Roman" w:hAnsi="Times New Roman"/>
          <w:sz w:val="18"/>
          <w:szCs w:val="18"/>
          <w:u w:val="single" w:color="auto"/>
          <w:color w:val="auto"/>
        </w:rPr>
        <w:t>Sections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6.19</w:t>
      </w:r>
      <w:r>
        <w:rPr>
          <w:rFonts w:ascii="Times New Roman" w:cs="Times New Roman" w:eastAsia="Times New Roman" w:hAnsi="Times New Roman"/>
          <w:sz w:val="18"/>
          <w:szCs w:val="18"/>
          <w:color w:val="auto"/>
        </w:rPr>
        <w:t xml:space="preserve"> respectively) applicable to any of them or Contractual Obligation applicable to any of them (other than Contractual Obligations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or under its Organizational Documents, as the case may be, in each case the consequences of which default or violation, either in any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or in the aggregate, would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6.18          </w:t>
      </w:r>
      <w:r>
        <w:rPr>
          <w:rFonts w:ascii="Times New Roman" w:cs="Times New Roman" w:eastAsia="Times New Roman" w:hAnsi="Times New Roman"/>
          <w:sz w:val="18"/>
          <w:szCs w:val="18"/>
          <w:u w:val="single" w:color="auto"/>
          <w:color w:val="auto"/>
        </w:rPr>
        <w:t>  Investment Company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8"/>
        <w:spacing w:after="0" w:line="250" w:lineRule="auto"/>
        <w:tabs>
          <w:tab w:leader="none" w:pos="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Company nor any of its Subsidiaries is an “investment company” or a company “controlled” by an “investment company,” within the meaning of the Investment Company Act of 1940.</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and each of its Subsidiaries have complied in all material respects with, and on the date of such Credit Event are in compliance in all material respects with, all applicable Environmental Laws and Environmental Permits except for such non-compliance as would not reasonably be expected, individually or in the aggregate, to have a Material Adverse Effect. There are no pending or, to the knowledge of Company, threatened Environmental Claims, against Company or any of its Subsidiaries or any real property currently or formerly owned or operated by Company or any of its Subsidiaries except for such Environmental Claims that would not reasonably be expected to have a Material Adverse Effect.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Hazardous Materials have not at any time been generated, used, treated or stored on, or transported to any real property owned or operated currently or, to the knowledge of Company, formerly owned or operated by Company or any of its Subsidiaries where such generation, use, treatment or storage has violated or would reasonably be expected to violate or create liability under any Environmental Law in any material respect and to result, either individually or in the aggregate, in a Material Adverse Effect. To the knowledge of Company, Hazardous Materials have not at any time been Released on or from, or otherwise come to be located on, any real property owned or operated at any time by Company or any of its Subsidiaries where such Release has violated or would reasonably be expected to violate or create liability under any Environmental Law in any material respect and to result, either individually or in the aggregate, in a Material Adverse Effect.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6.20          </w:t>
      </w:r>
      <w:r>
        <w:rPr>
          <w:rFonts w:ascii="Times New Roman" w:cs="Times New Roman" w:eastAsia="Times New Roman" w:hAnsi="Times New Roman"/>
          <w:sz w:val="18"/>
          <w:szCs w:val="18"/>
          <w:u w:val="single" w:color="auto"/>
          <w:color w:val="auto"/>
        </w:rPr>
        <w:t>  Intellectual Property, Licenses, Franchises and Formulas</w:t>
      </w:r>
      <w:r>
        <w:rPr>
          <w:rFonts w:ascii="Times New Roman" w:cs="Times New Roman" w:eastAsia="Times New Roman" w:hAnsi="Times New Roman"/>
          <w:sz w:val="18"/>
          <w:szCs w:val="18"/>
          <w:color w:val="auto"/>
        </w:rPr>
        <w:t>. Each of Company and its Subsidiaries owns, licenses or has other rights to use all the material patents, patent applications, trademarks, service marks, trademark and service mark registrations and applications therefor, trade names, copyrights, copyright registrations and applications therefor, trade secrets, proprietary information, computer programs, and proprietary formulas, or rights with respect to the foregoing, which are material to the business of Company and its Subsidiaries, taken as a whole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except, in each case, where such failure to own, license or have rights would not reasonably be expected to have a Material Adverse Effect. For the avoidance of doubt, the foregoing representation shall not be deemed to constitute a representation or warranty with respect to infringement or other violation of proprietary rights of any Person, which is addressed exclusively in the last sentence of this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Neither Company nor any of its Subsidiaries (i) has knowledge of any existing or threatened (in writing) claim by any Person contesting the validity, enforceability, or ownership of the Intellectual Property owned by Company and its subsidiaries, or (ii) has knowledge that use by Company or any of its Subsidiaries of any such Intellectual Property in the conduct of their business as currently conducted has infringed or otherwise violated any proprietary rights of any other Person, in the case of clauses (i) and (ii), in a manner that would reasonably be expected to have a Material Adverse Effect.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6.21          </w:t>
      </w:r>
      <w:r>
        <w:rPr>
          <w:rFonts w:ascii="Times New Roman" w:cs="Times New Roman" w:eastAsia="Times New Roman" w:hAnsi="Times New Roman"/>
          <w:sz w:val="18"/>
          <w:szCs w:val="18"/>
          <w:u w:val="single" w:color="auto"/>
          <w:color w:val="auto"/>
        </w:rPr>
        <w:t>  OFAC; Patriot Act; FCPA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None of Company or any of its Subsidiaries, nor, to its knowledge, any of their respective directors, officers or employees,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 Restricted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None of Company or any of its Subsidiaries, will, use, lend, make payments of or contribute all or any part of the proceeds of the Revolving Loans, Term Loans or Letters of Credit in violation of any applicable Sanctions Laws and Regulations.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Company, each other Credit Party and each Subsidiary of any Credit Party: (i) is in compliance in all material respects with applicable requirements of the USA PATRIOT Act Title III of 107 Public Law 56 (October 26, 2001) and in other applicable statutes and orders, rules and regulations of the United States government and its various executive departments, agencies and offices, related to the subject matter of such Act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all applicable Sanctions Laws and Regulations and (ii) is operated under policies, procedures and practices, if any, that are designed to promote compliance with applicable provisions of the Patriot Act in all material respects.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No part of the proceeds of the Loans or of the Letters of Credit made hereunder shall be used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United Kingdom Bribery Act of 2010 or any similar applicable anti-corruption laws or regulations administered or enforced by any Governmental Authority having jurisdiction over Company or any of its Subsidiaries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hereby agrees, as to itself and its Subsidiaries, that, so long as any of the Commitments remain in effect, or any Loan or LC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remains outstanding and unpaid or any other Obligation (other than any (x) contingent indemnification obligations with respect to which no claim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(y) Obligations under any Cash Management Agreement or Swap Contract, and (z) Letters of Credit to the extent cash collateralized, or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back-to-back letter of credit or other arrangement, in each case in form and substance reasonably acceptable to the Issuing Bank for such Letter of Credit)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 to any Lender or the Administrative Agent hereunder,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Furnish, or cause to be furnished, to the Administrative Agent (for further distribution to each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Quarterly Financial Statements</w:t>
      </w:r>
      <w:r>
        <w:rPr>
          <w:rFonts w:ascii="Times New Roman" w:cs="Times New Roman" w:eastAsia="Times New Roman" w:hAnsi="Times New Roman"/>
          <w:sz w:val="18"/>
          <w:szCs w:val="18"/>
          <w:color w:val="auto"/>
        </w:rPr>
        <w:t>. Not later than 50 days after the end of each of the first three Fiscal Quarters of each Fiscal Year of Company (commencing with the Fiscal Quarter ended on or about April 3, 2027), the unaudited consolidated balance sheet and statements of income of Company and its consolidated subsidiaries as at the end of such Fiscal Quarter and the related unaudited consolidated statements of earnings and of cash flows of Company and its consolidated subsidiaries for such Fiscal Quarter and the portion of the Fiscal Year through the end of such Fiscal Quarter, all of which shall be certified by the Chief Financial Officer, Chief Accounting Officer, Controller or Treasurer of Company, as at the dates indicated and for the periods indicated, subject to normal year-end audit adjustments and the absence of footnotes; and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Annual Financial Statements</w:t>
      </w:r>
      <w:r>
        <w:rPr>
          <w:rFonts w:ascii="Times New Roman" w:cs="Times New Roman" w:eastAsia="Times New Roman" w:hAnsi="Times New Roman"/>
          <w:sz w:val="18"/>
          <w:szCs w:val="18"/>
          <w:color w:val="auto"/>
        </w:rPr>
        <w:t>. Not later than 95 days after the end of each Fiscal Year of Company (commencing with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on or about January 2, 2027), a copy of the audited consolidated balance sheet of Company and its consolidated subsidiaries as at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Fiscal Year and the related audited consolidated statements of income, earnings and of cash flows for such Fiscal Year, setting forth in each case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comparative form the figures for the previous Fiscal Year (it being understood that with respect to any such corresponding period that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prior to the Restatement Effective Date, such figures may include information about the Company and its subsidiaries as in effect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Joint Venture Transactions and the Spin-Off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shall be prepared in accordance with GAAP applied consistently (except as approved by the accountants preparing such statements or the Chief Financial Officer, Chief Accounting Officer, Controller or Treasurer, as the case may be, and disclosed therein or otherwise disclosed in writing by Company to the Lenders) and, in the case of the consolidated financial statements referred to in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be accompanied by a report thereon of independent certified public accountants of recognized national standing, which report shall contain no qualifications with respect to the continuance of Company as a going concern (other than qualifications related to the maturity of any Indebtedness within 12 months of the date of such report and future prospective compliance with any financial maintenance covenants), and shall state that such financial statements present fairly in all material respects the financial position of Company and its consolidated subsidiaries as at the dates indicated and the results of their operations and cash flow for the periods indicated in conformity with GAAP or, in the case of financial statements of any subsidiary that is not a Domestic Subsidiary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generally accepted accounting principles in such Person’s jurisdiction of organization (except as approved by the accountants preparing such statements or the Chief Financial Officer, Chief Accounting Officer, Controller or Treasurer, as the case may be, and disclosed therein or otherwise disclosed in writing by Company to the Lenders).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Notwithstanding anything herein to the contrary, information required to be delivered pursuant to this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Sections 7.2(b)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7.2(c) </w:t>
      </w:r>
      <w:r>
        <w:rPr>
          <w:rFonts w:ascii="Times New Roman" w:cs="Times New Roman" w:eastAsia="Times New Roman" w:hAnsi="Times New Roman"/>
          <w:sz w:val="17"/>
          <w:szCs w:val="17"/>
          <w:color w:val="auto"/>
        </w:rPr>
        <w:t>below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to have been delivered on the date on which (i) such information is actually available for review by the Lenders and either (A) has been posted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Company on Company’s website at www.middleby.com or at http://www.sec.gov or (B) has been posted on Company’s behalf on Intralinks, Syndtrak,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ClearPar, or a substantially similar electronic transmission system (each, a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if any, to which each Lender and the Administrative Agent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(whether a commercial, third-party website or whether sponsored by the Administrative Agent). At the request of the Administrative Agent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the Administrative Borrower will provide by electronic mail electronic versions (i.e., soft copies) to the Administrative Agent of all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containing such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acknowledges that (a) the Administrative Agent may, but shall not be obligated to, make available to the Lenders and the Issuing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and/or information provided by or on behalf of the Company hereunder (collectively, “</w:t>
      </w:r>
      <w:r>
        <w:rPr>
          <w:rFonts w:ascii="Times New Roman" w:cs="Times New Roman" w:eastAsia="Times New Roman" w:hAnsi="Times New Roman"/>
          <w:sz w:val="18"/>
          <w:szCs w:val="18"/>
          <w:u w:val="single" w:color="auto"/>
          <w:color w:val="auto"/>
        </w:rPr>
        <w:t>Company Materials</w:t>
      </w:r>
      <w:r>
        <w:rPr>
          <w:rFonts w:ascii="Times New Roman" w:cs="Times New Roman" w:eastAsia="Times New Roman" w:hAnsi="Times New Roman"/>
          <w:sz w:val="18"/>
          <w:szCs w:val="18"/>
          <w:color w:val="auto"/>
        </w:rPr>
        <w:t>”) by posting the Company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any Platform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Company or its Affiliates, or the respective securities of any of the foregoing, and who may be engaged in investment and other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activities with respect to such Persons’ securities. The Company hereby agrees (w) that all Company Materials that are to be made available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Lenders shall be clearly and conspicuously marked “PUBLIC” which, at a minimum, shall mean that the word “PUBLIC” shall appear prominently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first page thereof; (x) by marking Company Materials “PUBLIC,” the Company shall be deemed to have authorized the Administrative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Arrangers, the Issuing Banks and the Lenders to treat such Company Materials as not containing any material non-public information (although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sensitive and proprietary) with respect to the Company or its securities for purposes of United States Federal and state securities laws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however, that to the extent such Company Materials constitute material non-public information, they shall be treated as set forth in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 (y)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Materials marked “PUBLIC” are permitted to be made available through a portion of the Platform designated “Public Side Information”;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the Administrative Agent and the Lead Arrangers shall treat any Company Materials that are not marked “PUBLIC” as being suitable only for posting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portion of the Platform not designated “Public Side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Certificates; Other Information</w:t>
      </w:r>
      <w:r>
        <w:rPr>
          <w:rFonts w:ascii="Times New Roman" w:cs="Times New Roman" w:eastAsia="Times New Roman" w:hAnsi="Times New Roman"/>
          <w:sz w:val="18"/>
          <w:szCs w:val="18"/>
          <w:color w:val="auto"/>
        </w:rPr>
        <w:t>. Furnish, or cause to be furnished, to the Administrative Agent (for further delivery to each Lender,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Officer’s Certificates</w:t>
      </w:r>
      <w:r>
        <w:rPr>
          <w:rFonts w:ascii="Times New Roman" w:cs="Times New Roman" w:eastAsia="Times New Roman" w:hAnsi="Times New Roman"/>
          <w:sz w:val="18"/>
          <w:szCs w:val="18"/>
          <w:color w:val="auto"/>
        </w:rPr>
        <w:t xml:space="preserve">. Concurrently with the delivery of the financial statements referred to in </w:t>
      </w:r>
      <w:r>
        <w:rPr>
          <w:rFonts w:ascii="Times New Roman" w:cs="Times New Roman" w:eastAsia="Times New Roman" w:hAnsi="Times New Roman"/>
          <w:sz w:val="18"/>
          <w:szCs w:val="18"/>
          <w:u w:val="single" w:color="auto"/>
          <w:color w:val="auto"/>
        </w:rPr>
        <w:t>Sections 7.1(a)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7.1(b)</w:t>
      </w:r>
      <w:r>
        <w:rPr>
          <w:rFonts w:ascii="Times New Roman" w:cs="Times New Roman" w:eastAsia="Times New Roman" w:hAnsi="Times New Roman"/>
          <w:sz w:val="18"/>
          <w:szCs w:val="18"/>
          <w:color w:val="auto"/>
        </w:rPr>
        <w:t xml:space="preserve">, a certificate of the Company’s Chief Financial Officer, Chief Accounting Officer, Controller or Treasurer, substantially in the form of </w:t>
      </w:r>
      <w:r>
        <w:rPr>
          <w:rFonts w:ascii="Times New Roman" w:cs="Times New Roman" w:eastAsia="Times New Roman" w:hAnsi="Times New Roman"/>
          <w:sz w:val="18"/>
          <w:szCs w:val="18"/>
          <w:u w:val="single" w:color="auto"/>
          <w:color w:val="auto"/>
        </w:rPr>
        <w:t>Exhibit 7.2(a)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stating that to such officer’s knowledge, (i) such financial statements present fairly, in accordance with GAAP or, in the case of financial statements of any subsidiary that is not a Domestic Subsidiary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generally accepted accounting principles in such Person’s jurisdiction of organization (except as approved by the accountants preparing such statements or the Chief Financial Officer, Chief Accounting Officer, Controller or Treasurer, as the case may be, and disclosed therein or otherwise disclosed in writing by the Company to the Lenders), the financial condition and results of operations of Company and its consolidated subsidiaries for the period referred to therein (subject, in the case of interim statements, to normal recurring adjustments and absence of footnotes) and (ii) no Event of Default or Unmatured Event of Default exists, except as specified in such certificate and, if so specified, the action which Company proposes to take with respect thereto, which certificate shall set forth reasonably detailed computations to the extent necessary to establish Company’s compliance with the covenants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Agreement;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Budgets</w:t>
      </w:r>
      <w:r>
        <w:rPr>
          <w:rFonts w:ascii="Times New Roman" w:cs="Times New Roman" w:eastAsia="Times New Roman" w:hAnsi="Times New Roman"/>
          <w:sz w:val="18"/>
          <w:szCs w:val="18"/>
          <w:color w:val="auto"/>
        </w:rPr>
        <w:t>. Not later than 60 days after the first day of each Fiscal Year of Company an annual budget (by quarter) in form reasonably satisfactory to the Administrative Agent (including budgeted balance sheet, statements of earnings and cash flows) prepared by Company for each Fiscal Quarter of such Fiscal Year (it being understood that Company shall have no obligation to update or revise such budget), which shall be accompanied by a statement of the Chief Executive Officer, Treasurer, Chief Accounting Officer, Controller, or Chief Financial Officer of the Company to the effect that, to such officer’s knowledge, such budget is based on good faith assumptions believed to be reasonable at the time made;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Public Filings</w:t>
      </w:r>
      <w:r>
        <w:rPr>
          <w:rFonts w:ascii="Times New Roman" w:cs="Times New Roman" w:eastAsia="Times New Roman" w:hAnsi="Times New Roman"/>
          <w:sz w:val="18"/>
          <w:szCs w:val="18"/>
          <w:color w:val="auto"/>
        </w:rPr>
        <w:t xml:space="preserve">. Promptly after the same become public, copies of all financial statements, annual or quarterly filings, registrations and Form 8-K reports which Company may make to, or file with, the SEC or any successor or analogous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shall not be required to furnish to the Administrative Agent or any Lender the Form 8-K filed in respect of this Agreement; and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Other Requested Information</w:t>
      </w:r>
      <w:r>
        <w:rPr>
          <w:rFonts w:ascii="Times New Roman" w:cs="Times New Roman" w:eastAsia="Times New Roman" w:hAnsi="Times New Roman"/>
          <w:sz w:val="18"/>
          <w:szCs w:val="18"/>
          <w:color w:val="auto"/>
        </w:rPr>
        <w:t>. (i) Such other information with respect to Company or any of its Subsidiaries or the Collateral, including, without limitation, any Asset Disposition or financing transaction, as the Administrative Agent or any Lender may from time to time reasonably request; or (ii) such information and documentation for purposes of compliance with applicable “know your customer” requirements under the Patriot Act or other applicable anti-money laundering laws as the Administrative Agent or any Lender may from time to time reasonably request.  </w:t>
      </w:r>
    </w:p>
    <w:p>
      <w:pPr>
        <w:spacing w:after="0" w:line="20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Promptly and in any event within 3 Business Days after a Responsible Officer of Company or any Credit Party obtains knowledge thereof, give, or cause to be given, written notice to the Administrative Agent (which shall promptly provide a copy of such notice to each Lender) of:  </w:t>
      </w:r>
    </w:p>
    <w:p>
      <w:pPr>
        <w:spacing w:after="0" w:line="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Event of Default or Unmatured Event of Default</w:t>
      </w:r>
      <w:r>
        <w:rPr>
          <w:rFonts w:ascii="Times New Roman" w:cs="Times New Roman" w:eastAsia="Times New Roman" w:hAnsi="Times New Roman"/>
          <w:sz w:val="18"/>
          <w:szCs w:val="18"/>
          <w:color w:val="auto"/>
        </w:rPr>
        <w:t>. The occurrence of any Event of Default or Unmatured Event of Default, accompanied by a statement of the Chief Financial Officer, Chief Accounting Officer, Controller or Treasurer of Company setting forth details of the occurrence referred to therein and stating what action Company proposes to take or cause to be taken with respect thereto;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Litigation and Related Matters</w:t>
      </w:r>
      <w:r>
        <w:rPr>
          <w:rFonts w:ascii="Times New Roman" w:cs="Times New Roman" w:eastAsia="Times New Roman" w:hAnsi="Times New Roman"/>
          <w:sz w:val="18"/>
          <w:szCs w:val="18"/>
          <w:color w:val="auto"/>
        </w:rPr>
        <w:t>. The commencement of, or any material development in, any action, suit, proceeding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pending or threatened against or involving Company or any of its Material Subsidiaries or any of their respective properties before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arbitrator or Governmental Authority, which would individually or when aggregated with any other action, suit, proceeding or investigation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The occurrence of one or more of the following environmental matters which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any pending or threatened material Environmental Claim against Company or any of its Subsidiaries or any real property owned or operated by Company or any of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65" w:lineRule="auto"/>
        <w:rPr>
          <w:sz w:val="20"/>
          <w:szCs w:val="20"/>
          <w:color w:val="auto"/>
        </w:rPr>
      </w:pPr>
      <w:r>
        <w:rPr>
          <w:rFonts w:ascii="Times New Roman" w:cs="Times New Roman" w:eastAsia="Times New Roman" w:hAnsi="Times New Roman"/>
          <w:sz w:val="17"/>
          <w:szCs w:val="17"/>
          <w:color w:val="auto"/>
        </w:rPr>
        <w:t>(ii)            any condition or occurrence on or arising from any real property owned or operated by Company or any of its Subsidiaries that (y) results in material noncompliance by Company or any of its Subsidiaries with any applicable Environmental Law or (z) would reasonably be expected to form the basis of a material Environmental Claim against Company or any of its Subsidiaries or any such real property;</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any condition or occurrence on any real property owned or operated by Company or any of its Subsidiaries that would reasonably be expected to cause such real property to be subject to any material restrictions on the ownership, occupancy, use or transferability of such real property under any Environmental Law;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 taking of any Remedial Action on any real property at any time owned or operated by Company or any of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All such notices under this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 xml:space="preserve">shall describe in reasonable detail the nature of the Environmental Claim, condition, occurrence or Remedial Action and Company’s or such Subsidiary’s response thereto. In addition, in connection with all such notices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Company will provide the Administrative Agent with copies of all material written communications with any Governmental Authority relating to actual or alleged violations of Environmental Laws, all material written communications with any Person relating to pending Environmental Claims, and such detailed written reports of any material Environmental Claim in Company’s possession or control, as may reasonably be requested by the Administrative Agent.  </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Conduct of Business and Maintenance of Existence</w:t>
      </w:r>
      <w:r>
        <w:rPr>
          <w:rFonts w:ascii="Times New Roman" w:cs="Times New Roman" w:eastAsia="Times New Roman" w:hAnsi="Times New Roman"/>
          <w:sz w:val="18"/>
          <w:szCs w:val="18"/>
          <w:color w:val="auto"/>
        </w:rPr>
        <w:t xml:space="preserve">. Continue to engage in a Similar Business and preserve, renew and keep in full force and effect Company’s and each of its Material Subsidiary’s corporate existence and take all reasonable action to maintain all rights, privileges and franchises material to Company and those of each of its Material Subsidiaries’ business except as otherwise permitted pursuant to </w:t>
      </w:r>
      <w:r>
        <w:rPr>
          <w:rFonts w:ascii="Times New Roman" w:cs="Times New Roman" w:eastAsia="Times New Roman" w:hAnsi="Times New Roman"/>
          <w:sz w:val="18"/>
          <w:szCs w:val="18"/>
          <w:u w:val="single" w:color="auto"/>
          <w:color w:val="auto"/>
        </w:rPr>
        <w:t>Sections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or any Spin-Off Transaction or any Permitted Transaction, and comply and cause each of its Subsidiaries to comply with (i) all Requirements of Law, (ii) the Sanctions Laws and Regulations and (iii) the Anti-Corruption Laws, except, in the case of each of the foregoing, to the extent that failure to do so would not in the aggregate reasonably be expected to have a Material Adverse Effect. The Credit Parties will maintain in effect and enforce policies and procedures reasonably designed to promote compliance by each of the Credit Parties, their Subsidiaries and their respective directors, officers, employees and agents with applicable Anti-Corruption Laws and applicable Sanctions Laws and Regulations.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xml:space="preserve">. Pay, cause to be paid, discharge or otherwise satisfy before they become delinquent and cause each of its Material Subsidiaries to pay or discharge or otherwise satisfy before they become delinquent all material Taxes, assessments and governmental charges or levies (other than Indebtedness) imposed upon any of them or upon any of their income or profits or any of their respective properties or assets prior to the date on which penalties attach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Company nor any of its Subsidiaries shall be required to pay or discharge any such Tax, assessment, charge, levy or claim while the same is being contested by it in good faith and by appropriate proceedings diligently pursued so long as Company or such Subsidiary, as the case may be, shall have set aside on its books adequate reserves in accordance with GAAP (segregated to the extent required by GAAP) or their equivalent in the relevant jurisdiction of the taxing authority with respect thereto or to the extent failure to pay, discharge or otherwise satisfy such obligations would not reasonably be expected to have a Material Adverse Effect.  </w:t>
      </w:r>
    </w:p>
    <w:p>
      <w:pPr>
        <w:spacing w:after="0" w:line="2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Inspection of Property, Books and Records</w:t>
      </w:r>
      <w:r>
        <w:rPr>
          <w:rFonts w:ascii="Times New Roman" w:cs="Times New Roman" w:eastAsia="Times New Roman" w:hAnsi="Times New Roman"/>
          <w:sz w:val="18"/>
          <w:szCs w:val="18"/>
          <w:color w:val="auto"/>
        </w:rPr>
        <w:t xml:space="preserve">. Keep, or cause to be kept, and cause each of its Subsidiaries to keep or cause to be kept, adequate records and books of account, in which entries are to be made reflecting its and their business and financial transactions in accordance with GAAP or, in the case of any Foreign Subsidiary, generally accepted accounting principles in such Person’s jurisdiction of organization (except as approved by the accountants preparing such statements or the Chief Financial Officer, Chief Accounting Officer, Controller or Treasurer, as the case may be, and disclosed therein or otherwise disclosed in writing by Company to the Lenders), and permit, and cause each of its Subsidiaries to permit, any Lender or its respective representatives, at any reasonable time during normal business hours, and from time to time, but no more frequently than once annually for all Lenders (taken as a whole) if no Event of Default exists, at the reasonable request of such Lender made to Borrowers, and at such Lender’s expense and upon reasonable notice, to visit and inspect its and their respective properties, to examine and make copies of and take abstracts from its and their respective records and books of account, and to discuss its and their respective affairs, finances and accounts with its and their respective principal officers, and, if an Event of Default exists and is continuing, permit, and cause each of its Subsidiaries to permit, the Administrative Agent or the Required Lenders access, in the presence of Company, to their independent public accountants (and by this provision Borrowers authorize such accountants to discuss with the Administrative Agent or the Required Lenders and such representatives the affairs, finances and accounts of Company and its Subsidiaries), in the case of each of the foregoing, so long as the Administrative Agent, such Lenders, and such representatives agree to treat such information and documents in accordance with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or any other Loan Document, neither the Company, any of its Subsidiaries or Affiliates, nor any of its or their respective directors, officers, managers, employees, independent auditors, or other experts and advisors, including accountants, legal counsel and other advisors, will be required to disclose, permit the inspection, examination or making of copies or extracts of, or permit discussions of, any documents, information or other matter that (i) constitutes non-financial trade secrets or non-financial proprietary information, (ii) in respect of which disclosure to the Administrative Agent, the Collateral Agent, any Swing Line Lender, any Issuing Bank or any Lender or any of their respective Representatives or contractors is then prohibited by any Requirement of Law or any binding agreement or (iii) is subject to attorney-client or similar privilege or constitutes attorney work product.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As soon as practicable and in any event within 10 Business Days after a Borrower or any of its Subsidiaries knows or has reason to know that a Termination Event has occurred with respect to any Plan or Foreign Pension Plan which would be reasonably likely to result in a Material Adverse Effect, deliver, or cause such Subsidiary to deliver, to the Administrative Agent a certificate of a responsible officer of the Administrative Borrower, such Borrower or such Subsidiary, as the case may be, setting forth the details of such Termination Event and the action, if any, which such Borrower or such Subsidiary is required or proposes to take, together with any notices required or proposed to be given;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Upon the request of any Lender made from time to time, deliver, or cause each Subsidiary to deliver, to each Lender a copy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 actuarial report and annual report on Form 5500 (to the extent such annual report is required by law) completed with respect to 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sponsored by such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Except as would not reasonably be expected to have a Material Adverse Effect, as soon as possible and in any event within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after such Borrower or any of its Subsidiaries knows or has reason to know that any of the following have occurred with respect to 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such Plan has been terminated, reorganized, petitioned or declared insolvent under Title IV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Plan Sponsor terminates such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(iii)            a Multiemployer Plan has instituted proceedings under Section 515 of ERISA to collect a delinquent contribution to such Multiemployer Plan or the PBGC has instituted proceedings under Section 4042 of ERISA to terminate a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that a failure to satisfy the minimum funding standard has occurred or that an application has been made to the Secretary of the Treasury for a waiver of the minimum funding standard under Section 412 of the Code,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            any Borrower or any Subsidiary of any Borrower that is a Credit Party has incurred any liability that would result in a Material Adverse Effect under any employee welfare benefit plan (within the meaning of Section 3(1) of ERISA and subject to ERISA) that provides benefits to retired employees (other than as required by Section 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of ERISA),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or cause such Subsidiary or an ERISA Affiliate to deliver, to the Administrative Agent a written notice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As soon as possible and in any event within 30 days after a Borrower or any of its Subsidiaries knows or has reason to know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them has caused a complete withdrawal or partial withdrawal (within the meaning of Sections 4203 and 4205, respectively, of ERISA)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Multiemployer Plan that would reasonably be expected to result in a Material Adverse Effect, deliver, or cause such Subsidiary or an ERISA Affiliate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to the Administrative Agent a written notice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Foreign Pension Plan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each of its Subsidiaries and each member of the Controlled Group to maintain and operate all Foreign Pension Plans to comply in all material respects with all laws, regulations and rules applicable thereto and the respective requirements of the governing documents for such Foreign Pension Plans, except for failures to comply which, individually or in the aggregate, would not reasonably be expected to have a Material Adverse Effect.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Maintenance of Property, Insurance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Keep, and cause each of its Material Subsidiaries to keep, all material tangible property (including, but not limited to, equipment) useful and necessary in its business in good working order and condition, normal wear and tear, condemnation and damage by casualty excepted, and subject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except where the failure to keep such condition (individually or in the aggregate) would not reasonably be expected to have a Material Adverse Effect;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Maintain or cause to be maintained, and shall cause each of its Material Subsidiaries to maintain or cause to be maintained, with insurers that Company believes are reputable at the time the relevant coverage is placed or renewed, insurance with respect to its 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adequate reserves therefor, in accordance with GAAP, are maintained. Subject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each such policy of general liability, property or casualty insurance shall (i) in the case of each general liability insurance policy, name the Collateral Agent, on behalf of the Secured Creditors, as an additional insured thereunder as its interests may appear and (ii) in the case of each property or casualty insurance policy, contain a loss payable clause or endorsement that names the Collateral Agent, on behalf of the Secured Creditors, as the loss payee thereunder.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Comply with, and cause its Subsidiaries to comply with, and, in each case take reasonable steps to ensure compliance by all tenants and subtenants, if any, with, all applicable Environmental Laws and obtain and comply in all material respects with and maintain, and take reasonable steps to ensure that all tenants and subtenants obtain and comply in all material respects with and maintain, any Environmental Permits except to the extent that failure to do so would not in the aggregate reasonably be expected to have a Material Adverse Effect;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Conduct and complete all Remedial Actions required under Environmental Laws and promptly comply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lawful orders, directives and information requests of all Governmental Authorities regarding Environmental Laws except to the extent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are being contested in good faith through appropriate means or except to the extent that such failure to do so would not in the aggregate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xml:space="preserve">. Use all proceeds of the Loans as provided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Additional Security; Further Assurances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Additional Guarantors and Collateral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Subject to the other provisions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and the Agreed Guaranty and Security Principles, cause each of Company’s Wholly-Owned Domestic Subsidiaries (in each case, other than Excluded Subsidiaries) that is or becomes an Other Borrower or a Material Subsidiary or ceases to be an Excluded Subsidiary (with respect to such Wholly-Owned Domestic Subsidiaries that are Material Subsidiaries) to become a party to the Guaranty and the Security Agreement, in each case within 60 days (or within such longer period of time that the Collateral Agent may agree in its sole discretion) after the date such Person becomes an Other Borrower or a Material Subsidiary or ceases to be an Excluded Subsidiary (or, if later, after the date Company obtains a direct or indirect ownership interest in such Other Borrower or Material Subsidiary).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Subject to the other provisions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and the Agreed Guaranty and Security Principles, cause each Foreign Borrower (and, subject to the Agreed Guaranty and Security Principles, and solely to the extent constituting Collateral (and not an Excluded Asset) under a foreign-law governed Security Document, solely with respect to the Capital Stock of such Foreign Borrower, the parent company of such Foreign Borrower) to deliver or become a party to Security Documents in form and substance reasonably satisfactory to the Collateral Agent and the Company within 120 days (or within such longer period of time that Collateral Agent may agree in its sole discretion) after the date such Person becomes a Foreign Borrower, subject, in each case, to such limitations and exclusions from the Collateral granted by such Foreign Borrower and any perfection requirements as the Administrative Agent and the Company may agree.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Documentation for Additional Security</w:t>
      </w:r>
      <w:r>
        <w:rPr>
          <w:rFonts w:ascii="Times New Roman" w:cs="Times New Roman" w:eastAsia="Times New Roman" w:hAnsi="Times New Roman"/>
          <w:sz w:val="17"/>
          <w:szCs w:val="17"/>
          <w:color w:val="auto"/>
        </w:rPr>
        <w:t xml:space="preserve">. The security interests required to be granted pursuant to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shall be granted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such security documentation (which shall, subject to the Agreed Guaranty and Security Principles, be substantially similar to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already executed and delivered in the applicable jurisdiction by the applicable Borrower or a Pledgor or otherwise reasonably satisfactory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and substance to the Administrative Agent and Company), shall constitute valid and enforceable perfected security interests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concepts exist in the relevant jurisdiction) subject to no other Liens except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each Security Document shall be limited to the extent necessary to comply with the Agreed Guaranty and Security Principles, including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limiting the maximum amount of the Obligations guaranteed by such Person or secured under such Security Document. Subject to the grace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periods set forth in the other provisions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the Additional Security Documents and other instruments related thereto shall be duly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filed in such manner and in such places and at such times as are required by law to establish, perfect, preserve and protect such security interest, in favor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Collateral Agent for the benefit of the Lenders, required to be granted pursuant to the Additional Security Document and, all other taxes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and to the extent required by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fees and other charges payable in connection therewith shall be paid in full by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At the time of the execution and delivery of the Additional Security Documents, the applicable Credit Party shall cause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Administrative Agent such agreements, opinions of counsel (which may, in the sole discretion of the Administrative Agent, be in-house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and other related documents as may be reasonably requested by the Administrative Agent or the Required Lenders to assure themselves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has been complied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Permitted Transactions</w:t>
      </w:r>
      <w:r>
        <w:rPr>
          <w:rFonts w:ascii="Times New Roman" w:cs="Times New Roman" w:eastAsia="Times New Roman" w:hAnsi="Times New Roman"/>
          <w:sz w:val="17"/>
          <w:szCs w:val="17"/>
          <w:color w:val="auto"/>
        </w:rPr>
        <w:t xml:space="preserve">. Notwithstanding anything to the contrary in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or otherwise in this Agreement or any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if, in connection with any Permitted Transaction, Company or any Subsidiary would be required to comply with the terms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then (i) the time periods specified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applicable to Domestic Subsidiaries that are subject to such Permitted Transaction or, if applicable, that own all or a portion of the Capital Stock of any Person subject to such Permitted Transaction shall, with respect to such Domestic Subsidiary and/or such Capital Stock (as applicable), be extended to a period of 180 days (or such longer period of time that the Collateral Agent may agree in its sole discretion) after the date that such Permitted Transaction is completed, and (ii) the time periods specified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applicable to Foreign Borrowers that are subject to such Permitted Transaction shall, with respect to such Foreign Borrower, be extended to a period of 270 days (or such longer period of time that the Collateral Agent may agree in its sole discretion) after the date that such Permitted Transaction is completed;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at no time shall any qualifying shares (or equivalent thereof) required to be owned by directors pursuant to any Requirement of Law or the equivalent thereof be required to be pledged or to otherwise constitute Collateral under the Loan Documents.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7.13          </w:t>
      </w:r>
      <w:r>
        <w:rPr>
          <w:rFonts w:ascii="Times New Roman" w:cs="Times New Roman" w:eastAsia="Times New Roman" w:hAnsi="Times New Roman"/>
          <w:sz w:val="18"/>
          <w:szCs w:val="18"/>
          <w:u w:val="single" w:color="auto"/>
          <w:color w:val="auto"/>
        </w:rPr>
        <w:t>  End of Fiscal Years; Fiscal Quarters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1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(x) required by any Requirement of Law or to qualify for any exemption therefrom or (y) agreed between the Company and the Administrative Agent (and in the case of clauses (x) and (y), subject to such adjustments to this Agreement as the Company and the Administrative Agent shall reasonably agree are necessary or appropriate in connection with such changes (and the parties hereto hereby authorize the Company and the Administrative Agent to make any such amendments to this Agreement as they jointly deem necessary or appropriate to give effect to the foregoing)), cause Company’s annual accounting periods to end on or about December 31 of each year, or the Saturday closest to December 31 of each year.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Post-Closing Covenant</w:t>
      </w:r>
      <w:r>
        <w:rPr>
          <w:rFonts w:ascii="Times New Roman" w:cs="Times New Roman" w:eastAsia="Times New Roman" w:hAnsi="Times New Roman"/>
          <w:sz w:val="18"/>
          <w:szCs w:val="18"/>
          <w:color w:val="auto"/>
        </w:rPr>
        <w:t xml:space="preserve">. Company will take, or will cause each applicable Credit Party to take, the actions set forth in </w:t>
      </w:r>
      <w:r>
        <w:rPr>
          <w:rFonts w:ascii="Times New Roman" w:cs="Times New Roman" w:eastAsia="Times New Roman" w:hAnsi="Times New Roman"/>
          <w:sz w:val="18"/>
          <w:szCs w:val="18"/>
          <w:u w:val="single" w:color="auto"/>
          <w:color w:val="auto"/>
        </w:rPr>
        <w:t>Schedule 7.14</w:t>
      </w:r>
      <w:r>
        <w:rPr>
          <w:rFonts w:ascii="Times New Roman" w:cs="Times New Roman" w:eastAsia="Times New Roman" w:hAnsi="Times New Roman"/>
          <w:sz w:val="18"/>
          <w:szCs w:val="18"/>
          <w:color w:val="auto"/>
        </w:rPr>
        <w:t xml:space="preserve"> within the applicable periods set forth therein (or within such longer periods of time that the Administrative Agent may agree in its sole discretion).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hereby agrees, as to itself and its Subsidiaries, that, so long as any of the Commitments remain in effect or any Loan or LC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remains outstanding and unpaid or any other Obligation (other than any (x) contingent indemnification obligations with respect to which no claim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(y) Obligations under any Cash Management Agreement or Swap Contract, and (z) Letters of Credit to the extent cash collateralized, or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back-to-back letter of credit or other arrangement, in each case in form and substance reasonably acceptable to the Issuing Bank for such Letter of Credit)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 to any Lender or the Administrative Agent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Company will not, nor will it permit any of its Subsidiaries to, create, incur, assume or suffer to exist any Lien in, upon or with respect to any of its properties or assets, whether now owned or hereafter acquired, except for the following Liens (herein referred to as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 Liens created by the Loan Documents or otherwise securing the Obligations, (ii) Liens on cash, Cash Equivalents or deposits granted in favor of the Administrative Agent, the Collateral Agent, any Swing Line Lender or Issuing Bank to Cash Collateralize any Defaulting Lender’s participation in Letters of Credit or Swing Line Loans, (iii) Liens on cash, cash deposits or other credit support securing Swap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cash, cash deposits or other credit support securing Swap Contracts shall not exceed in the aggregate at any time the greater of (x) the Dollar Equivalent of $80,000,000 and (y) 2.0%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and (iv) Liens on cash, cash deposits or other credit support securing Swap Contracts entered into on behalf of any customer of Company or a Subsidiary.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Customary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Liens existing on the Restatement Effective Date and Liens in connection with any Permitted Refinancing Indebtedness in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obligations secured by any of the foregoing Liens or, to the extent such obligations do not constitute Indebtedness, any replacements or substitutions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other such obligations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Liens on any property securing (i) Capitalized Lease Obligations permitted under </w:t>
      </w:r>
      <w:r>
        <w:rPr>
          <w:rFonts w:ascii="Times New Roman" w:cs="Times New Roman" w:eastAsia="Times New Roman" w:hAnsi="Times New Roman"/>
          <w:sz w:val="18"/>
          <w:szCs w:val="18"/>
          <w:u w:val="single" w:color="auto"/>
          <w:color w:val="auto"/>
        </w:rPr>
        <w:t>Section 8.2(f)(ii)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(A) Indebtedness permitted to be incurred or assumed pursuant to </w:t>
      </w:r>
      <w:r>
        <w:rPr>
          <w:rFonts w:ascii="Times New Roman" w:cs="Times New Roman" w:eastAsia="Times New Roman" w:hAnsi="Times New Roman"/>
          <w:sz w:val="18"/>
          <w:szCs w:val="18"/>
          <w:u w:val="single" w:color="auto"/>
          <w:color w:val="auto"/>
        </w:rPr>
        <w:t>Section 8.2(f)(i) </w:t>
      </w:r>
      <w:r>
        <w:rPr>
          <w:rFonts w:ascii="Times New Roman" w:cs="Times New Roman" w:eastAsia="Times New Roman" w:hAnsi="Times New Roman"/>
          <w:sz w:val="18"/>
          <w:szCs w:val="18"/>
          <w:color w:val="auto"/>
        </w:rPr>
        <w:t xml:space="preserve">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Company or any of its Subsidiaries) or (B) any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944"/>
        <w:spacing w:after="0" w:line="265" w:lineRule="auto"/>
        <w:rPr>
          <w:sz w:val="20"/>
          <w:szCs w:val="20"/>
          <w:color w:val="auto"/>
        </w:rPr>
      </w:pPr>
      <w:r>
        <w:rPr>
          <w:rFonts w:ascii="Times New Roman" w:cs="Times New Roman" w:eastAsia="Times New Roman" w:hAnsi="Times New Roman"/>
          <w:sz w:val="17"/>
          <w:szCs w:val="17"/>
          <w:color w:val="auto"/>
        </w:rPr>
        <w:t>(1)            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(2)            in the case of clause (ii), such Lien either exists on the Restatement Effective Date, on the date that the Person owning such property becomes a Subsidiary, or is created in connection with the design, acquisition, construction, 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18"/>
          <w:szCs w:val="18"/>
          <w:color w:val="auto"/>
        </w:rPr>
        <w:t xml:space="preserve">(3)            in the case of clauses (i) and (ii), the principal amount of the Indebtedness secured by any such Lien, (or the principal amount of the Capitalized Lease Obligations with respect to any Capitalized Lease) does not exceed 100% of the fair market value of such assets at the time of incurrence of such Indebtedness (for the purpose of the calculation in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including the fair market value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Liens on any property or assets of any Person existing at the time such assets are acquired or such Person becomes a Subsidiary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merged, amalgamated or consolidated with or into a Subsidiary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modifications, refinancing, refundings, renewals, replacements and extensions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such Liens) and, in each case, not created in contemplation of or in connection with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property covered thereby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changed in category or scope after such acquisition or after such Person becoming a Subsidiary and (y) the Indebtedness secured thereby is permitted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incurred pursuant to </w:t>
      </w:r>
      <w:r>
        <w:rPr>
          <w:rFonts w:ascii="Times New Roman" w:cs="Times New Roman" w:eastAsia="Times New Roman" w:hAnsi="Times New Roman"/>
          <w:sz w:val="18"/>
          <w:szCs w:val="18"/>
          <w:u w:val="single" w:color="auto"/>
          <w:color w:val="auto"/>
        </w:rPr>
        <w:t>Section 8.2(g)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any Lien arising out of the replacement, refinancing, refunding, extension, or renewal of any Indebtedness secured by any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permitted by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(h) </w:t>
      </w:r>
      <w:r>
        <w:rPr>
          <w:rFonts w:ascii="Times New Roman" w:cs="Times New Roman" w:eastAsia="Times New Roman" w:hAnsi="Times New Roman"/>
          <w:sz w:val="18"/>
          <w:szCs w:val="18"/>
          <w:color w:val="auto"/>
        </w:rPr>
        <w:t xml:space="preserve">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increased (other than by the amount of accrued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premiums and all fees, expenses, penalties (including prepayment penalties) incurred in connection therewith) and collateral security provided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expanded;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Liens on Receivables Facility Assets incurred in accordance with the terms of the Receivables Documents pursuant to a Permitted Accounts Receivable Securitization and Liens in connection with the sales and other transfers of Receivables permitted pursuant to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(h)            Liens incurred in connection with Sale and Leaseback Transactions permitted under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(i)            Liens in respect of Indebtedness permitted under </w:t>
      </w:r>
      <w:r>
        <w:rPr>
          <w:rFonts w:ascii="Times New Roman" w:cs="Times New Roman" w:eastAsia="Times New Roman" w:hAnsi="Times New Roman"/>
          <w:sz w:val="18"/>
          <w:szCs w:val="18"/>
          <w:u w:val="single" w:color="auto"/>
          <w:color w:val="auto"/>
        </w:rPr>
        <w:t>Section 8.2(p) </w:t>
      </w:r>
      <w:r>
        <w:rPr>
          <w:rFonts w:ascii="Times New Roman" w:cs="Times New Roman" w:eastAsia="Times New Roman" w:hAnsi="Times New Roman"/>
          <w:sz w:val="18"/>
          <w:szCs w:val="18"/>
          <w:color w:val="auto"/>
        </w:rPr>
        <w:t xml:space="preserve">to the extent such Lien exists at the time of redesignation of the applicable Person and to the extent such Liens would comply with clauses (x) and (y) of the proviso at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(j)            Liens incurred in connection with bank guarantees or letters of credit permitted under </w:t>
      </w:r>
      <w:r>
        <w:rPr>
          <w:rFonts w:ascii="Times New Roman" w:cs="Times New Roman" w:eastAsia="Times New Roman" w:hAnsi="Times New Roman"/>
          <w:sz w:val="17"/>
          <w:szCs w:val="17"/>
          <w:u w:val="single" w:color="auto"/>
          <w:color w:val="auto"/>
        </w:rPr>
        <w:t>Section 8.2(q)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Liens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attach to any assets that constitute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Liens securing payments of obligations that are not Indebtedness under leases entered into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additional Liens incurred by Company and its Subsidiaries so long as, without duplication, the Dollar Equivalent of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amount of Indebtedness (including any refinancings of such Indebtedness) and other obligations secured thereby do not exceed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 (x) $140,000,000 and (y) 7.5% of Company’s Consolidated Tangible Assets (measured as of the most recently completed Fiscal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if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Unmatured Event of Default or Event of Default shall be deemed to have occurred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aggregate outstanding principal amount of such Indebtedness and other obligations shall at a later time exceed the greater of (x) $140,000,000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7.5% of Company’s Consolidated Tangible Assets so long as, at the time of the creation, incurrence, assumption or initial existence thereof,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and other obligations were permitted to be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(m)            Liens created on (i) Capital Stock of Company that is held by Company as treasury stock, (ii) Capital Stock of a Person acquired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Permitted Acquisition or similar Investment constituting Margin Stock and (iii) Liens on Capital Stock in a joint venture owned by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securing joint venture obligations of such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            Liens in favor of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such Lien is granted by a Credit Party in favor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Subsidiary that is not a Credit Party, the amount of Indebtedness secured by such Lien cannot exceed the amount permitted as an Investment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(i) Liens in favor of customs and revenue authorities to secure payment of customs duties in connection with the importation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goods in the ordinary course of business and other similar liens arising in the ordinary course of business, (ii) Liens of sellers of goods to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arising under Article 2 of the UCC or similar provisions of applicable law in the ordinary course of business and (iii) to the extent,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constituting a Lien, Liens consisting of an agreement to sell, transfer, convey, lease or otherwise dispose of any asset or property or any negative pledge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with respect to such asset or property in favor of the buyer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(p)            Liens to secure financing of insurance premiums permitted under </w:t>
      </w:r>
      <w:r>
        <w:rPr>
          <w:rFonts w:ascii="Times New Roman" w:cs="Times New Roman" w:eastAsia="Times New Roman" w:hAnsi="Times New Roman"/>
          <w:sz w:val="18"/>
          <w:szCs w:val="18"/>
          <w:u w:val="single" w:color="auto"/>
          <w:color w:val="auto"/>
        </w:rPr>
        <w:t>Section 8.2(y)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Liens, pursuant to one or more cash collateral arrangements, escrow arrangements or other funding arrangements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funds will be segregated to pay all or any portion of the purchase price of any acquisition (or to secure or otherwise support the obligation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 price), on such cash collateral arrangements, escrow arrangements and other funding arrangements, and any Cash, Cash Equivalents,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accounts and securities accounts, in each case containing internally generated cash flow of Company and its Subsidiaries and/or the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any sale or other disposition of assets, (ii) any issuance of Capital Stock or (iii) any issuance or incurrence of any Indebtedness permitted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(including, for the avoidance of doubt, any Loans made or Letters of Credit issued hereunder)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interest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accrue on such Indebtedness for a period not to exceed eighteen months after the date of issuance of such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fees and expenses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            Liens on trusts, escrow arrangements and other funding arrangements, and any Cash, Cash Equivalents, deposit accounts, securities accounts and trust accounts, in each case in connection with the defeasance (whether by covenant or legal defeasance), satisfaction and discharge, redemption of, or obligation to cash collateralize (as applicable), Indebtedness permitted pursuant to </w:t>
      </w:r>
      <w:r>
        <w:rPr>
          <w:rFonts w:ascii="Times New Roman" w:cs="Times New Roman" w:eastAsia="Times New Roman" w:hAnsi="Times New Roman"/>
          <w:sz w:val="18"/>
          <w:szCs w:val="18"/>
          <w:u w:val="single" w:color="auto"/>
          <w:color w:val="auto"/>
        </w:rPr>
        <w:t>Sections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(u)            (i) Liens granted by Company’s Foreign Subsidiaries to secure obligations related to the Aga Rangemaster Group pension scheme (under which Lincat was the “</w:t>
      </w:r>
      <w:r>
        <w:rPr>
          <w:rFonts w:ascii="Times New Roman" w:cs="Times New Roman" w:eastAsia="Times New Roman" w:hAnsi="Times New Roman"/>
          <w:sz w:val="18"/>
          <w:szCs w:val="18"/>
          <w:u w:val="single" w:color="auto"/>
          <w:color w:val="auto"/>
        </w:rPr>
        <w:t>Principal Employer</w:t>
      </w:r>
      <w:r>
        <w:rPr>
          <w:rFonts w:ascii="Times New Roman" w:cs="Times New Roman" w:eastAsia="Times New Roman" w:hAnsi="Times New Roman"/>
          <w:sz w:val="18"/>
          <w:szCs w:val="18"/>
          <w:color w:val="auto"/>
        </w:rPr>
        <w:t xml:space="preserve">” as of the Restatement Effective Date) and any replacement scheme, and (ii) Liens granted in respect of additional assets of Company’s Foreign Subsidiaries (other than pursuant to clause (i) of this clause (u)) required or approved by the trustees of the applicable Foreign Pension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market value of such assets at the time such Liens are granted shall not in the aggregate exceed the greater of (x) $80,000,000 and (y) 2.0%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Liens in favor of the United States or any state or municipality thereof, or in favor of any other country or political subdivision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secure certain payments pursuant to any contract or statute or to secure any Indebtedness incurred for the purpose of financing all or any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or, in the case of real property, the cost of construction, of the assets subject to such Liens, including, without limitation, Liens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pollution control or Tax Incentive Programs;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(w)            Liens in respect of Indebtedness permitted under </w:t>
      </w:r>
      <w:r>
        <w:rPr>
          <w:rFonts w:ascii="Times New Roman" w:cs="Times New Roman" w:eastAsia="Times New Roman" w:hAnsi="Times New Roman"/>
          <w:sz w:val="18"/>
          <w:szCs w:val="18"/>
          <w:u w:val="single" w:color="auto"/>
          <w:color w:val="auto"/>
        </w:rPr>
        <w:t>Section 8.2(bb)</w:t>
      </w:r>
      <w:r>
        <w:rPr>
          <w:rFonts w:ascii="Times New Roman" w:cs="Times New Roman" w:eastAsia="Times New Roman" w:hAnsi="Times New Roman"/>
          <w:sz w:val="18"/>
          <w:szCs w:val="18"/>
          <w:color w:val="auto"/>
        </w:rPr>
        <w:t xml:space="preserve"> but only to the extent that at the time such Indebtedness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and immediately after giving effect to such incurrence thereof on a Pro Forma Basis, the Secured Net Leverage Ratio shall not exceed 3.0 to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expressly subordinated to the Liens on the Collateral securing the Obligations of the Credit Parties pursuant to intercreditor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reasonably acceptable to the Administrative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            Liens in respect of Indebtedness permitted under </w:t>
      </w:r>
      <w:r>
        <w:rPr>
          <w:rFonts w:ascii="Times New Roman" w:cs="Times New Roman" w:eastAsia="Times New Roman" w:hAnsi="Times New Roman"/>
          <w:sz w:val="18"/>
          <w:szCs w:val="18"/>
          <w:u w:val="single" w:color="auto"/>
          <w:color w:val="auto"/>
        </w:rPr>
        <w:t>Section 8.2(dd)</w:t>
      </w:r>
      <w:r>
        <w:rPr>
          <w:rFonts w:ascii="Times New Roman" w:cs="Times New Roman" w:eastAsia="Times New Roman" w:hAnsi="Times New Roman"/>
          <w:sz w:val="18"/>
          <w:szCs w:val="18"/>
          <w:color w:val="auto"/>
        </w:rPr>
        <w:t xml:space="preserve"> (other than with respect to Indebtedness incurred 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pursuant to </w:t>
      </w:r>
      <w:r>
        <w:rPr>
          <w:rFonts w:ascii="Times New Roman" w:cs="Times New Roman" w:eastAsia="Times New Roman" w:hAnsi="Times New Roman"/>
          <w:sz w:val="18"/>
          <w:szCs w:val="18"/>
          <w:u w:val="single" w:color="auto"/>
          <w:color w:val="auto"/>
        </w:rPr>
        <w:t>clause (z)(ii) </w:t>
      </w:r>
      <w:r>
        <w:rPr>
          <w:rFonts w:ascii="Times New Roman" w:cs="Times New Roman" w:eastAsia="Times New Roman" w:hAnsi="Times New Roman"/>
          <w:sz w:val="18"/>
          <w:szCs w:val="18"/>
          <w:color w:val="auto"/>
        </w:rPr>
        <w:t xml:space="preserve">of the definition of Additional Facility 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subject to intercreditor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acceptable to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herein to the contrary, no Event of Default or Unmatured Event of Default shall be deemed to have occurred if the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assets secured by a Lien created, incurred, assumed or existing under this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in reliance on a percentage of Company’s Consolidated Assets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later time exceed such percentage of Company’s Consolidated Assets so long as, at the time of the creation, incurrence, assumption or initial existence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such Lien was permitted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event that a Lien meets the criteria of more than one of the categories described above or in any definition referred to therein, Company, in its sole discretion, will be permitted to classify such Lien on the date of its incurrence, or later reclassify such Lien, in any manner that complies with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so long as such Lien (or any portion thereof) is permitted to exist or otherwise be created, incurred or assumed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at the time of reclassification. Notwithstanding the foregoing, Liens created, incurred or assumed (a) under the Loan Documents or otherwise securing the Obligations shall only be classified as incurred under </w:t>
      </w:r>
      <w:r>
        <w:rPr>
          <w:rFonts w:ascii="Times New Roman" w:cs="Times New Roman" w:eastAsia="Times New Roman" w:hAnsi="Times New Roman"/>
          <w:sz w:val="18"/>
          <w:szCs w:val="18"/>
          <w:u w:val="single" w:color="auto"/>
          <w:color w:val="auto"/>
        </w:rPr>
        <w:t>Section 8.1(a)(i)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8.1(a)(ii)</w:t>
      </w:r>
      <w:r>
        <w:rPr>
          <w:rFonts w:ascii="Times New Roman" w:cs="Times New Roman" w:eastAsia="Times New Roman" w:hAnsi="Times New Roman"/>
          <w:sz w:val="18"/>
          <w:szCs w:val="18"/>
          <w:color w:val="auto"/>
        </w:rPr>
        <w:t xml:space="preserve">, (b) pursuant to </w:t>
      </w:r>
      <w:r>
        <w:rPr>
          <w:rFonts w:ascii="Times New Roman" w:cs="Times New Roman" w:eastAsia="Times New Roman" w:hAnsi="Times New Roman"/>
          <w:sz w:val="18"/>
          <w:szCs w:val="18"/>
          <w:u w:val="single" w:color="auto"/>
          <w:color w:val="auto"/>
        </w:rPr>
        <w:t>Section 8.1(c) </w:t>
      </w:r>
      <w:r>
        <w:rPr>
          <w:rFonts w:ascii="Times New Roman" w:cs="Times New Roman" w:eastAsia="Times New Roman" w:hAnsi="Times New Roman"/>
          <w:sz w:val="18"/>
          <w:szCs w:val="18"/>
          <w:color w:val="auto"/>
        </w:rPr>
        <w:t xml:space="preserve">on the Restatement Effective Date shall only be classified as incurred under </w:t>
      </w:r>
      <w:r>
        <w:rPr>
          <w:rFonts w:ascii="Times New Roman" w:cs="Times New Roman" w:eastAsia="Times New Roman" w:hAnsi="Times New Roman"/>
          <w:sz w:val="18"/>
          <w:szCs w:val="18"/>
          <w:u w:val="single" w:color="auto"/>
          <w:color w:val="auto"/>
        </w:rPr>
        <w:t>Section 8.1(c) </w:t>
      </w:r>
      <w:r>
        <w:rPr>
          <w:rFonts w:ascii="Times New Roman" w:cs="Times New Roman" w:eastAsia="Times New Roman" w:hAnsi="Times New Roman"/>
          <w:sz w:val="18"/>
          <w:szCs w:val="18"/>
          <w:color w:val="auto"/>
        </w:rPr>
        <w:t xml:space="preserve">and (c) pursuant to </w:t>
      </w:r>
      <w:r>
        <w:rPr>
          <w:rFonts w:ascii="Times New Roman" w:cs="Times New Roman" w:eastAsia="Times New Roman" w:hAnsi="Times New Roman"/>
          <w:sz w:val="18"/>
          <w:szCs w:val="18"/>
          <w:u w:val="single" w:color="auto"/>
          <w:color w:val="auto"/>
        </w:rPr>
        <w:t>Section 8.1(u)(i) </w:t>
      </w:r>
      <w:r>
        <w:rPr>
          <w:rFonts w:ascii="Times New Roman" w:cs="Times New Roman" w:eastAsia="Times New Roman" w:hAnsi="Times New Roman"/>
          <w:sz w:val="18"/>
          <w:szCs w:val="18"/>
          <w:color w:val="auto"/>
        </w:rPr>
        <w:t xml:space="preserve">on the Restatement Effective Date shall only be classified as incurred under </w:t>
      </w:r>
      <w:r>
        <w:rPr>
          <w:rFonts w:ascii="Times New Roman" w:cs="Times New Roman" w:eastAsia="Times New Roman" w:hAnsi="Times New Roman"/>
          <w:sz w:val="18"/>
          <w:szCs w:val="18"/>
          <w:u w:val="single" w:color="auto"/>
          <w:color w:val="auto"/>
        </w:rPr>
        <w:t>Section 8.1(u)(i)</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Company will not, nor will it permit any of its Subsidiaries to, incur, create, assume directly or indirectly, or suffer to exist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Indebtedness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Indebtedness incurred pursuant to this Agreement and the other Loan Documents or otherwise evidencing any of the Obligations, including, without limitation, Obligations incurred under Additional Facilities created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Obligations incurred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any extension of the Obligations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 Receivables Facility Attributable Debt incurred in connection with Permitted Accounts Receivable Securitizations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connection with sales permitted pursuant to </w:t>
      </w:r>
      <w:r>
        <w:rPr>
          <w:rFonts w:ascii="Times New Roman" w:cs="Times New Roman" w:eastAsia="Times New Roman" w:hAnsi="Times New Roman"/>
          <w:sz w:val="18"/>
          <w:szCs w:val="18"/>
          <w:u w:val="single" w:color="auto"/>
          <w:color w:val="auto"/>
        </w:rPr>
        <w:t>Section 8.4(d)(ii) </w:t>
      </w:r>
      <w:r>
        <w:rPr>
          <w:rFonts w:ascii="Times New Roman" w:cs="Times New Roman" w:eastAsia="Times New Roman" w:hAnsi="Times New Roman"/>
          <w:sz w:val="18"/>
          <w:szCs w:val="18"/>
          <w:color w:val="auto"/>
        </w:rPr>
        <w:t xml:space="preserve">and Receivables Factoring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Indebtedness,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in the aggregate at any time outstanding the greater of (x) $400,000,000 and (y) 10.0% of the Consolidated Assets of Company (measured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and (ii) Indebtedness incurred pursuant to Uncommitted Short-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Lines of Credit, the principal amount of such Indebtedness not to exceed in the aggregate at any time outstanding the greater of (x) $120,000,000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3.0% of the Company’s Consolidated Assets (measured as of the most recently completed Fiscal Quarter of Company for which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Indebtedness of Company in an aggregate principal amount at any time outstanding not to exceed the greater of (i) $80,000,000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2.0% of the Company’s Consolidated Assets (measured as of the most recently completed Fiscal Quarter of Company for which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if financial statements have not been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in the form of Disqualified Capital Stock and, in each case for this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any replacement, renewal,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defeasance, restructuring, refunding, repayment, amendment, restatement, supplementation, modification or exchange of such Indebtedness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satisfies the provisions of this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Indebtedness under Swap Contracts not entered into for speculative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(f)            (i) Indebtedness incurred to finance the design, development, acquisition, construction, installation, repair, lease, or improvement of any property (or Indebtedness to finance the design, development, acquisition, construction, installation, lease, repairs, additions or improvements to property (real or personal) whether through the direct purchase or lease of such assets or through the 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shall be secured only by the property acquired, developed, constructed, repaired, designed, improved, leased or subject to such design or installation in connection with the incurrence of such Indebtedness and any proceeds and products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Dollar Equivalent of the aggregate outstanding principal amount of such Indebtedness together with the Dollar Equivalent of Indebtedness permitted to be outstanding pursuant to </w:t>
      </w:r>
      <w:r>
        <w:rPr>
          <w:rFonts w:ascii="Times New Roman" w:cs="Times New Roman" w:eastAsia="Times New Roman" w:hAnsi="Times New Roman"/>
          <w:sz w:val="18"/>
          <w:szCs w:val="18"/>
          <w:u w:val="single" w:color="auto"/>
          <w:color w:val="auto"/>
        </w:rPr>
        <w:t>Section 8.2(g)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(l) </w:t>
      </w:r>
      <w:r>
        <w:rPr>
          <w:rFonts w:ascii="Times New Roman" w:cs="Times New Roman" w:eastAsia="Times New Roman" w:hAnsi="Times New Roman"/>
          <w:sz w:val="18"/>
          <w:szCs w:val="18"/>
          <w:color w:val="auto"/>
        </w:rPr>
        <w:t xml:space="preserve">shall not exceed an aggregate of 20% of Company’s Consolidated Tangible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Unmatured Event of Default or Event of Default shall be deemed to have occurred if such aggregate outstanding principal amount of such Indebtedness or other obligations shall at a later time exceed 20% of Company’s Consolidated Tangible Assets so long as, at the time of the creation, incurrence, assumption or initial existence thereof, such Indebtedness or other obligation was permitted to be incurred); and (ii) Indebtedness in respect of Capitalized Lease Obligations and any replacement, renewal, refinancing, extension, exchange, defeasance, restructuring, refunding, repayment, amendment, restatement, or supplementation thereof;  </w:t>
      </w:r>
    </w:p>
    <w:p>
      <w:pPr>
        <w:spacing w:after="0" w:line="20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(g)            Indebtedness of any Subsidiary of Company assumed in connection with a Permitted Acquisition so long as such Indebtedness was not issued or created in contemplation of such acquisition and any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assumed Indebtedness of a Foreign Subsidiary of Company, the aggregate outstanding principal amount of all such Indebtedness of all such Foreign Subsidiaries and/or one or more of its or their Foreign Subsidiaries and any Permitted Refinancing Indebtedness in respect thereof shall not at any time together with the Dollar Equivalent of Indebtedness permitted to be outstanding pursuant to </w:t>
      </w:r>
      <w:r>
        <w:rPr>
          <w:rFonts w:ascii="Times New Roman" w:cs="Times New Roman" w:eastAsia="Times New Roman" w:hAnsi="Times New Roman"/>
          <w:sz w:val="18"/>
          <w:szCs w:val="18"/>
          <w:u w:val="single" w:color="auto"/>
          <w:color w:val="auto"/>
        </w:rPr>
        <w:t>Section 8.2(f)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(l) </w:t>
      </w:r>
      <w:r>
        <w:rPr>
          <w:rFonts w:ascii="Times New Roman" w:cs="Times New Roman" w:eastAsia="Times New Roman" w:hAnsi="Times New Roman"/>
          <w:sz w:val="18"/>
          <w:szCs w:val="18"/>
          <w:color w:val="auto"/>
        </w:rPr>
        <w:t xml:space="preserve">exceed an aggregate of 20% of Company’s Consolidated Tangible Assets at such time (measured as of the most recently completed Fiscal Quarter of Company for which financial statements have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Unmatured Event of Default or Event of Default shall be deemed to have occurred if such aggregate outstanding principal amount of such Indebtedness or other obligations shall at a later time exceed 20% of Company’s Consolidated Tangible Assets so long as, at the time of the creation, incurrence, assumption or initial existence thereof, such Indebtedness or other obligation was permitted to be incurred;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Indebtedness under Permitted Call Spread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Indebtedness of Company or any of its Subsidiaries consisting of take-or-pay obligations contained in supply agreements entered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(j)            Intercompany Indebtedness to the extent permitted by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in connection with a Permitted Transaction, in the event of any subsequent issuance or transfer of any Capital Stock which results in the holder of such Indebtedness ceasing to be a Subsidiary or any subsequent transfer of such Indebtedness (other than to Company or any of its Subsidiaries) such Indebtedness shall be required to be permitted under another clause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Intercompany Indebtedness consisting of a loan or advance to a Borrower, each such loan or advance shall be subordinated to the payment in full of all of such Borrower’s Obligations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on terms substantially consistent with those set forth on </w:t>
      </w:r>
      <w:r>
        <w:rPr>
          <w:rFonts w:ascii="Times New Roman" w:cs="Times New Roman" w:eastAsia="Times New Roman" w:hAnsi="Times New Roman"/>
          <w:sz w:val="18"/>
          <w:szCs w:val="18"/>
          <w:u w:val="single" w:color="auto"/>
          <w:color w:val="auto"/>
        </w:rPr>
        <w:t>Exhibit 8.2(j) </w:t>
      </w:r>
      <w:r>
        <w:rPr>
          <w:rFonts w:ascii="Times New Roman" w:cs="Times New Roman" w:eastAsia="Times New Roman" w:hAnsi="Times New Roman"/>
          <w:sz w:val="18"/>
          <w:szCs w:val="18"/>
          <w:color w:val="auto"/>
        </w:rPr>
        <w:t>hereto or such other terms as the Company and the Administrative Agent shall mutually agree;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Indebtedness constituting Permitted Guarantee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(l)            Indebtedness in respect of Sale and Leaseback Transactions permitted under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Indebtedness in respect of obligations secured by Customary Permitted Liens or supported by a Letter of Credit or a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or a letter of credit or bank guarantee (and reimbursement obligations in connection with such letter of credit or bank guarantee) secured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            Guarantee Obligations incurred by Company or any Subsidiary of obligations of any employee, officer or director of Company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Subsidiary in respect of loans made to such employee, officer or director in connection with such Person’s acquisition of Capital Stock, phantom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rights, capital appreciation rights or similar equity like interests in Company or any such Subsidiary in an aggregate principal amount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outstanding at any one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(p)            Indebtedness (i) incurred as a result of a redesignation pursuant to </w:t>
      </w:r>
      <w:r>
        <w:rPr>
          <w:rFonts w:ascii="Times New Roman" w:cs="Times New Roman" w:eastAsia="Times New Roman" w:hAnsi="Times New Roman"/>
          <w:sz w:val="17"/>
          <w:szCs w:val="17"/>
          <w:u w:val="single" w:color="auto"/>
          <w:color w:val="auto"/>
        </w:rPr>
        <w:t>Section 12.23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the incurrence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Indebtedness (and any other Indebtedness incurred since the last day of the immediately preceding Test Period) on a Pro Forma Basis (but tested as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applicable ratio were the ratio for the next succeeding Test Period) Company and its Subsidiaries would be in compliance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(ii)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Refinancing Indebtedness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(q)            Indebtedness in respect of bank guarantees and letters of credit issued for the account of Company or any of its Subsidiaries (and reimbursement obligations in connection with the foregoing), so long as the sum of (without duplication as to the items set forth in the following clauses (i) and (ii)): (i) the aggregate undrawn face amount thereof, and (ii) any unreimbursed obligations in respect thereof, does not exceed at any time 5.0% of the Company’s Consolidated EBITDA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or Unmatured Event of Default shall be deemed to have occurred if the aggregate principal amount of Indebtedness created, incurred, assumed or existing under this </w:t>
      </w:r>
      <w:r>
        <w:rPr>
          <w:rFonts w:ascii="Times New Roman" w:cs="Times New Roman" w:eastAsia="Times New Roman" w:hAnsi="Times New Roman"/>
          <w:sz w:val="18"/>
          <w:szCs w:val="18"/>
          <w:u w:val="single" w:color="auto"/>
          <w:color w:val="auto"/>
        </w:rPr>
        <w:t>clause (q) </w:t>
      </w:r>
      <w:r>
        <w:rPr>
          <w:rFonts w:ascii="Times New Roman" w:cs="Times New Roman" w:eastAsia="Times New Roman" w:hAnsi="Times New Roman"/>
          <w:sz w:val="18"/>
          <w:szCs w:val="18"/>
          <w:color w:val="auto"/>
        </w:rPr>
        <w:t>based on a percentage of Company’s Consolidated EBITDA shall at a later time exceed such percentage of Company’s Consolidated EBITDA so long as, at the time of the creation, incurrence, assumption or initial existence thereof, such Indebtedness was permitted hereunder;  </w:t>
      </w:r>
    </w:p>
    <w:p>
      <w:pPr>
        <w:spacing w:after="0" w:line="21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(r)            Indebtedness which may be deemed to exist pursuant to any guaranties, performance, surety, statutory, appeal, bid, payment (other than payment of Indebtedness) or similar obligations (including any bonds or letters of credit issued with respect thereto or otherwise supporting any of the foregoing, and all guaranties, reimbursement and indemnity agreements entered into in connection therewith) incurred in the ordinary course of business;  </w:t>
      </w:r>
    </w:p>
    <w:p>
      <w:pPr>
        <w:spacing w:after="0" w:line="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            Indebtedness in respect of Cash Management Agreements, and other treasury, depositary and cash management services, automated clearinghouse transfer of funds, pooling account arrangements, netting services, overdraft protections, setoff, revocation, refunds and chargebacks, and otherwise in connection with deposit accounts, commodities accounts and securities accounts;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            Indebtedness of Company or any of its Subsidiaries in respect of workers’ compensation claims, payment obligations in connection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health or other types of social security benefits, unemployment or other insurance or self-insurance obligations, reclamation, statutory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bankers’ acceptances and performance, appeal or surety bonds in the ordinary course of business that do not give rise to an Event of Default and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letters of credit supporting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(u)            Indebtedness arising from the honoring by a bank or other financial institution of a check, draft or similar instrument drawn against insufficient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covered by Company or any of its Subsidiaries within 10 Business Days;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(v)            Indebtedness incurred by any joint venture or similar arrangement in an aggregate principal amount not to exceed at any time outstanding the greater of (i) the Dollar Equivalent of $80,000,000 and (ii) 2.0%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            Indebtedness arising from agreements of Company or a Subsidiary providing for indemnification, adjustment of purchase price, earnout or similar obligations, in each case, incurred or assumed in connection with the disposition of any business, assets or a Subsidiary;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(x)            Indebtedness existing on the Restatement Effective Date and listed on </w:t>
      </w:r>
      <w:r>
        <w:rPr>
          <w:rFonts w:ascii="Times New Roman" w:cs="Times New Roman" w:eastAsia="Times New Roman" w:hAnsi="Times New Roman"/>
          <w:sz w:val="17"/>
          <w:szCs w:val="17"/>
          <w:u w:val="single" w:color="auto"/>
          <w:color w:val="auto"/>
        </w:rPr>
        <w:t>Schedule 8.2</w:t>
      </w:r>
      <w:r>
        <w:rPr>
          <w:rFonts w:ascii="Times New Roman" w:cs="Times New Roman" w:eastAsia="Times New Roman" w:hAnsi="Times New Roman"/>
          <w:sz w:val="17"/>
          <w:szCs w:val="17"/>
          <w:color w:val="auto"/>
        </w:rPr>
        <w:t xml:space="preserve"> and any Permitted Refinancing Indebtedness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Indebtedness arising from financing insurance premiums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Indebtedness arising as a result of the endorsement in the ordinary course of business of negotiable instruments in the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304"/>
        <w:spacing w:after="0" w:line="250"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Indebtedness (including any Permitted Refinancing Indebtedness of such Indebtedness) incurred by Company or any Subsidiary in addition to that referred to elsewhere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an aggregate principal amount not to exceed in the aggregate at any time outstanding the greater of (i) the Dollar Equivalent of $200,000,000 and (ii) 5.0%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304"/>
        <w:spacing w:after="0" w:line="250" w:lineRule="auto"/>
        <w:tabs>
          <w:tab w:leader="none" w:pos="16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Indebtedness (including any Permitted Refinancing Indebtedness of such Indebtedness) incurred by Company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covenants, defaults and similar non-economic provisions applicable to such Indebtedness are either (A), taken as a whole, not materially less favorable to the obligor thereon or the Lenders than the provisions contained in this Agreement or (B) on customary market terms for Indebtedness of such type and so long as Company has determined in good faith that such covenants, defaults and similar non-economic provisions, taken as a whole, would not reasonably be expected to impair in any material respect the ability of the Credit Parties to perform their obligations under the Loan Documents and, in either case, do not contravene in any material respect the provisions of this Agreement, it being understood and agreed that Company may, at its option, deliver a certificate to the Administrative Agent certifying that the requirements of either clause (A) or (B) of this clause (1) have been satisfied at least 5 Business Days prior to the incurrence of such Indebtedness, and such certification shall be conclusive evidence that such requirements have been satisfied unless the Administrative Agent provides notice to Company of its objection during such 5 Business Day period (including a reasonable description of the basis upon which it objects), (2) if such Indebtedness is secured by junior Liens pursuant to </w:t>
      </w:r>
      <w:r>
        <w:rPr>
          <w:rFonts w:ascii="Times New Roman" w:cs="Times New Roman" w:eastAsia="Times New Roman" w:hAnsi="Times New Roman"/>
          <w:sz w:val="18"/>
          <w:szCs w:val="18"/>
          <w:u w:val="single" w:color="auto"/>
          <w:color w:val="auto"/>
        </w:rPr>
        <w:t>Section 8.1(w)</w:t>
      </w:r>
      <w:r>
        <w:rPr>
          <w:rFonts w:ascii="Times New Roman" w:cs="Times New Roman" w:eastAsia="Times New Roman" w:hAnsi="Times New Roman"/>
          <w:sz w:val="18"/>
          <w:szCs w:val="18"/>
          <w:color w:val="auto"/>
        </w:rPr>
        <w:t xml:space="preserve">, the scheduled maturity date of such Indebtedness shall not be earlier than, nor shall any amortization commence, prior to the date that is 91 days after the latest Term Maturity Date in effect at the time such Indebtedness is incurred and (3) immediately after giving effect to such incurrence thereof on a Pro Forma Basis, the Net Leverage Ratio shall not exceed 5.50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aggregate outstanding principal amount of Indebtedness incurred under this clause</w:t>
      </w:r>
      <w:r>
        <w:rPr>
          <w:rFonts w:ascii="Times New Roman" w:cs="Times New Roman" w:eastAsia="Times New Roman" w:hAnsi="Times New Roman"/>
          <w:sz w:val="18"/>
          <w:szCs w:val="18"/>
          <w:u w:val="single" w:color="auto"/>
          <w:color w:val="auto"/>
        </w:rPr>
        <w:t> (bb)</w:t>
      </w:r>
      <w:r>
        <w:rPr>
          <w:rFonts w:ascii="Times New Roman" w:cs="Times New Roman" w:eastAsia="Times New Roman" w:hAnsi="Times New Roman"/>
          <w:sz w:val="18"/>
          <w:szCs w:val="18"/>
          <w:color w:val="auto"/>
        </w:rPr>
        <w:t xml:space="preserve"> by Subsidiaries of the Company that are not Credit Parties shall not exceed $150,000,000;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the reasonable request of the Administrative Agent, to the extent such Indebtedness in unsecured, if requested by the Administrative Agent, it shall be subject to intercreditor arrangements reasonably acceptable to the Administrative Agent;</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304"/>
        <w:spacing w:after="0" w:line="250" w:lineRule="auto"/>
        <w:tabs>
          <w:tab w:leader="none" w:pos="16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the extent constituting Indebtedness, obligations arising from Tax Incentive Programs and other similar arrangements with Governmental Authorities and credit support (including, without limitation, letters of credit) provided in connection therewith;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304"/>
        <w:spacing w:after="0" w:line="250" w:lineRule="auto"/>
        <w:tabs>
          <w:tab w:leader="none" w:pos="16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 Indebtedness in respect of (a) one or more series of notes issued by the Company or any Subsidiary that are secured by Liens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with the Liens securing the Obligations, unsecured or subordinated, in each case, issued in a public offering, Rule 144A or other private placement in lieu of the foregoing, and (b) loans made to the Company or any Subsidiary that are secured by Liens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with the Liens securing the Obligations, unsecured or subordinated (any such Indebtedness under clauses (i) and (ii),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on the earlier of the date that such Indebtedness is incurred and the date that the commitments therefor are established, the aggregate principal amount of all Incremental Equivalent Debt (together with the aggregate principal amount of all Additional Facilities) shall not exceed the Additional Facility Limit at such time and (y) in the case of Incremental Equivalent Debt that is secured, such Incremental Equivalent Debt shall be subject to intercreditor arrangements reasonably acceptable to the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incurrence of such Indebtedness shall be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as if such Incremental Equivalent Debt constituted an Additional Facility, but without regard to clause (b) or (c),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for the type of Indebtedness being incurred under this </w:t>
      </w:r>
      <w:r>
        <w:rPr>
          <w:rFonts w:ascii="Times New Roman" w:cs="Times New Roman" w:eastAsia="Times New Roman" w:hAnsi="Times New Roman"/>
          <w:sz w:val="18"/>
          <w:szCs w:val="18"/>
          <w:u w:val="single" w:color="auto"/>
          <w:color w:val="auto"/>
        </w:rPr>
        <w:t>clause (dd)</w:t>
      </w:r>
      <w:r>
        <w:rPr>
          <w:rFonts w:ascii="Times New Roman" w:cs="Times New Roman" w:eastAsia="Times New Roman" w:hAnsi="Times New Roman"/>
          <w:sz w:val="18"/>
          <w:szCs w:val="18"/>
          <w:color w:val="auto"/>
        </w:rPr>
        <w:t>, and without regard to any requirements that such Indebtedness be documented under any of the Loan Documents, and such Incremental Equivalent Debt may take the form of and constitute Permitted Inside Maturity Debt, and (ii) any Permitted Refinancing Indebtedness in respect thereof.</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the event that an item of proposed Indebtedness meets the criteria of more than one of the categories of permitted Indebtedness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above, Company, in its sole discretion, will be permitted to classify such item of Indebtedness on the date of its incurrence, creation or assumption, or later reclassify such item of Indebtedness, in any manner that complies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so long as such Indebtedness (or any portion thereof) is permitted to be incurred, created or assumed pursuant to such provision at the time of reclassification. Notwithstanding the foregoing, Indebtedness incurred, created or assumed (a) under the Loan Documents (including in respect of any Additional Facility, any Replacement Revolving Commitments, Replacement Revolving Loans, and any Replacement Term Loans and any other Obligations incurred, created or assumed under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any extension thereof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only be classified as incurred under </w:t>
      </w:r>
      <w:r>
        <w:rPr>
          <w:rFonts w:ascii="Times New Roman" w:cs="Times New Roman" w:eastAsia="Times New Roman" w:hAnsi="Times New Roman"/>
          <w:sz w:val="18"/>
          <w:szCs w:val="18"/>
          <w:u w:val="single" w:color="auto"/>
          <w:color w:val="auto"/>
        </w:rPr>
        <w:t>Section 8.2(a)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 xml:space="preserve"> of the Credit Agreement and any Permitted Refinancing Indebtedness in respect thereof shall only be classified as incurred, created or assumed under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herein to the contrary, no Event of Default or Unmatured Event of Default shall be deemed to have occurred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aggregate principal amount of Indebtedness created, incurred, assumed or existing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based on a percentage of Company’s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shall at a later time exceed such percentage of Company’s Consolidated Assets so long as, at the time of the creation, incurrence, assumption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existence thereof, such Indebtedness was permitted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herein to the contrary, the accrual of interest, the accretion or amortization of original issue discount,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any Indebtedness in the form of additional Indebtedness with the same terms, and the payment of dividends on Disqualified Capital Stock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additional shares of the same class of Disqualified Capital Stock will not be deemed to be an incurrence of Indebtedness or an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Disqualified Capital Stock for purposes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 xml:space="preserve">. Subject to the last sentence of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no Borrower will, nor will it permit any of its Material Subsidiaries to, merge into or consolidate with any other Person, or permit any other Person to merge into or consolidate with it, or liquidate or dissolve, except (w) in connection with a Permitted Transaction, (x) that any Subsidiary (other than a Receivables Subsidiary) (i) may merge into, amalgamate or consolidate with Company in a transaction in which Company is the surviving corporation, (ii) may merge into, amalgamate or consolidate with any Credit Party in a transaction in which the surviving entity is, or simultaneously with or promptly following such merger becomes, a Credit Party, (iii) that is not a Credit Party may merge into, amalgamate or consolidate with any Subsidiary that is not a Credit Party or any Person that becomes a Credit Party simultaneously with or promptly following such merger, amalgamation or consolidation, (iv) may merge into, amalgamate or consolidate with any other Person that in accordance with the terms hereof becomes a Credit Party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Subsidiary is a Material Subsidiary the surviving entity shall be a Material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any Person acquired in a Permitted Acquisition is not a Wholly-Owned Subsidiary, it shall not be required to be a Credit Party, (v) that is a Borrower, may merge into, amalgamate or consolidate with any other Borrower (or a Person that becomes a Borrower in connection with such transaction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if (a) the aggregate amount of the Revolving Loans of the surviving Borrower will not exceed such Borrower’s Multicurrency Revolver Sublimit (after giving effect to any amendments, modifications or supplements to such sublimit prior to or in connection with such transaction), (b) Company reasonably determines that such merger, amalgamation or consolidation would not be materially adverse to the Lenders, (c) unless such obligations are assumed by the surviving company by operation of law, the surviving company shall expressly assume all the obligations of such other Borrower under this Agreement and the other Loan Documents to which such other Borrower is a party pursuant to a supplement hereto or thereto in form reasonably satisfactory to the Administrative Agent and (d) each such Borrower is organized, in the case of U.S. Credit Parties, in any state of the United States or the District of Columbia or, in the case of any other Credit Party, in the same jurisdiction, (vi) that is a Borrower that has paid in full (other than contingent indemnification obligations not then due) all Loans made to it hereunder may merge into, amalgamate or consolidate with any Subsidiary of Company or liquidate or dissolve if Company determines in good faith that such merger, amalgamation, consolidation, liquidation or dissolution is in the best interests of Company and is not materially adverse to the Lenders, (vii) may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liquidation or dissolution would not reasonably be expected to have a Material Adverse Effect and (b) such Subsidiary, if it is a Borrower, shall have either paid in full (other than contingent indemnification obligations not then due) all Loans made to it hereunder or made arrangements for another Borrower or another Subsidiary that 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(y) [reserved] and (z) any Subsidiary may merge into, amalgamate or consolidate into another Person in connection with the consummation of a transaction permitted by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Other than in connection with one or more transactions consummated as part of a Permitted Transaction where such transaction involves a merger or consolidation between an Unrestricted Entity and any Credit Party (excluding Company or any Borrower under a Term Facility unless Company or such Borrower would survive such transaction) or any other Subsidiary, no Unrestricted Entity shall enter into any merger or consolidation into or with Company, any Credit Party or any Subsidiary except that an Unrestricted Entity may (1) merge or consolidate with Company, any Credit Party or any Subsidiary in a transaction in which the surviving entity is Company, such Credit Party or such Subsidiary or (2) merge or consolidate with a Credit Party (other than Company or any Borrower of a Term Facility) or any Subsidiary in a transaction in which such Unrestricted Entity is the surviving entity if such Unrestricted Entity ceases to be an Unrestricted Entity substantially concurrently with such merger or consolidation and, to the extent the merger or consolidation of such Unrestricted Entity is with an Other Borrower, (A) unless such obligations are assumed by the surviving company by operation of law, such surviving company shall expressly assume all the obligations of such Borrower under this Agreement and the other Loan Documents to which the such Borrower is a party pursuant to a supplement hereto or thereto in form reasonably satisfactory to the Administrative Agent, (B) each Guarantor, unless it is the other party to such merger or consolidation, shall have confirmed that its Guaranty shall apply to the surviving company’s obligations under the Loan Documents or (C) such Person shall comply with the requirements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substantially concurrently with such merger or consolidation (for this purpose only, without giving effect to the grace periods for delivery of a guaranty or security provided for therein). Notwithstanding anything herein to the contrary, a Permitted Specified Transaction JV or a joint venture may merge, amalgamate or consolidate with Company or any Subsidiary in a transaction that is a Permitted Acquisition so long as, in the case of such transaction involving a Permitted Specified Transaction JV, the Permitted Specified Transaction Conditions are satisfied.  </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Asset Sales</w:t>
      </w:r>
      <w:r>
        <w:rPr>
          <w:rFonts w:ascii="Times New Roman" w:cs="Times New Roman" w:eastAsia="Times New Roman" w:hAnsi="Times New Roman"/>
          <w:sz w:val="18"/>
          <w:szCs w:val="18"/>
          <w:color w:val="auto"/>
        </w:rPr>
        <w:t>. Company will not, nor will it permit any of its Subsidiaries to, convey, sell, lease or otherwise dispose of all or any part of their property or assets, or enter into any Sale and Leaseback Transaction, except that: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Company and its Subsidiaries may sell, contribute and make other transfers of Receivables Facility Assets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Documents under a Permitted Accounts Receivable Securitization or pursuant to a Receivables Factoring Facility or similar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Company and its Subsidiaries may lease, including subleases and assignments of leases and subleases, real or personal property in the ordinary course of business, including in connection with Tax Incentive Programs;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Company and its Subsidiaries may sell Inventory and equipment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 Company and its Subsidiaries may sell or discount, in each case without recourse (except (A) for customary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warranties, covenants and indemnities made in connection therewith, or (B) as is otherwise customary (as determined by Company in good faith) for similar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the applicable jurisdictions) and in the ordinary course of business, any Receivables arising in the ordinary course of business (x)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overdue, or (y) which Company or Subsidiary may reasonably determine are difficult to collect but only in connection with the compromise or collection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consistent with prudent business practice (and not as part of any bulk sale or financing of Receivables) and (ii) Company and its Subsidiaries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discount, contribute or otherwise transfer, including, without limitation, pursuant to financing arrangements (including, without limitation,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supply chain or similar arrangements), in each case without recourse (except (A) for customary representations, warranties, covenants and indemnities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 connection therewith, or (B) as is otherwise customary (as determined by Company in good faith) for similar transactions in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jurisdictions), any Receivables arising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sale, discount, contribution or other transfer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otherwise meet the requirements set forth in </w:t>
      </w:r>
      <w:r>
        <w:rPr>
          <w:rFonts w:ascii="Times New Roman" w:cs="Times New Roman" w:eastAsia="Times New Roman" w:hAnsi="Times New Roman"/>
          <w:sz w:val="18"/>
          <w:szCs w:val="18"/>
          <w:u w:val="single" w:color="auto"/>
          <w:color w:val="auto"/>
        </w:rPr>
        <w:t>Section 8.4(a) </w:t>
      </w:r>
      <w:r>
        <w:rPr>
          <w:rFonts w:ascii="Times New Roman" w:cs="Times New Roman" w:eastAsia="Times New Roman" w:hAnsi="Times New Roman"/>
          <w:sz w:val="18"/>
          <w:szCs w:val="18"/>
          <w:color w:val="auto"/>
        </w:rPr>
        <w:t>and (y) all Receivables Facility Attributable Debt shall not exceed the amount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Company or any Subsidiary may make an Asset Disposition to Company or any Subsidiary (other than a Receivables Subsidiary);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Company and its Subsidiaries may enter into consignment arrangements (as consignor or as consignee) or similar arrangements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goods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Company and its Subsidiaries may make Investments permitted pursuant to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and sell Investments referred 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Company and its Subsidiaries may (y) enter into licenses or sublicenses of (or other grants of rights to use) software, patents,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copyrights, trademarks and other intellectual property rights and general intangibles (i) which do not interfere, in any material respect, with the conduct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Company and its Subsidiaries, taken as a whole, or (ii) between or among Company and its Subsidiaries (or between or among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(z) abandon, allow to lapse or dispose of intellectual property or other proprietary rights of such Person that, in the reasonable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of such Person, is no longer economically practical to maintain or useful in any material respect in the conduct of the business of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Company and its Subsidiaries may enter into Sale and Leaseback Transactions permitted under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(j)            Company and its Subsidiaries may make Restricted Payments permitted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(k)            Company and its Subsidiaries may make dispositions in the ordinary course of business of equipment and other tangible personal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that is obsolete, uneconomical, worn-out, unmerchantable, unsaleable, replaced, retired, surplus, excess or no longer useful in Company’s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Company and its Subsidiaries may make dispositions of owned or leased vehicles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(m)            Company and its Subsidiaries may make dispositions resulting from any casualty or other insured damage to, or any taking under power of eminent domain or by condemnation or similar proceeding of, any property or asset of any Credit Party or any of its Subsidiaries;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Company and its Subsidiaries may surrender or waive contractual rights or settle, release or surrender any contract, tort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claim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(o)            Company may sell, transfer, convey or otherwise dispose of, directly or indirectly, (i) all or part of the Permitted Specified Line of Business (including all or part of the Capital Stock of any Permitted Specified Transaction JV) in one or more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Permitted Specified Transaction Conditions have been satisfied, and (ii) all or part of any other Investment in a joint venture in one or more transactions required by, or made pursuant to customary buy/sell arrangements between, the joint venture parties set forth in joint venture arrangements and similar binding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consummation of each such transaction under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 xml:space="preserve">(x) the Applicable Condition is satisfied, and (y)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is consummated when no Event of Default has occurred and is continuing or would result therefrom;  </w:t>
      </w:r>
    </w:p>
    <w:p>
      <w:pPr>
        <w:spacing w:after="0" w:line="208"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(p)            Company and its Subsidiaries may make other Asset Dispositions the proceeds of which (valued at the principal amount thereof in the case of non-Cash proceeds consisting of notes or other debt Securities and valued at fair market value in the case of other non-Cash proceeds) (determined at the time of disposition thereof) when aggregated with the proceeds of all other Asset Dispositions made within such Fiscal Year pursuant to this clause (p) does not exceed 15% of the Consolidated Assets of Company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or Unmatured Event of Default shall be deemed to have occurred if such aggregate amount of such proceeds shall at a later time exceed 15% of Company’s Consolidated Assets so long as, at the time of the consummation thereof, such Asset Disposition was permitted to be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that the Net Sale Proceeds of any such Asset Disposition that are not required to be used to prepay the Loans pursuant to </w:t>
      </w:r>
      <w:r>
        <w:rPr>
          <w:rFonts w:ascii="Times New Roman" w:cs="Times New Roman" w:eastAsia="Times New Roman" w:hAnsi="Times New Roman"/>
          <w:sz w:val="18"/>
          <w:szCs w:val="18"/>
          <w:u w:val="single" w:color="auto"/>
          <w:color w:val="auto"/>
        </w:rPr>
        <w:t>Section 4.4(c) </w:t>
      </w:r>
      <w:r>
        <w:rPr>
          <w:rFonts w:ascii="Times New Roman" w:cs="Times New Roman" w:eastAsia="Times New Roman" w:hAnsi="Times New Roman"/>
          <w:sz w:val="18"/>
          <w:szCs w:val="18"/>
          <w:color w:val="auto"/>
        </w:rPr>
        <w:t xml:space="preserve">are used to purchase assets used or useful in one or more of the businesses referred to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in the time period prescribed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and if Company or such Subsidiary has complied with the provisions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(to the extent applicable) with respect to any assets purchased with such reinvested proceeds, such Asset Disposition shall be disregarded for purposes of calculations pursuant to this </w:t>
      </w:r>
      <w:r>
        <w:rPr>
          <w:rFonts w:ascii="Times New Roman" w:cs="Times New Roman" w:eastAsia="Times New Roman" w:hAnsi="Times New Roman"/>
          <w:sz w:val="18"/>
          <w:szCs w:val="18"/>
          <w:u w:val="single" w:color="auto"/>
          <w:color w:val="auto"/>
        </w:rPr>
        <w:t>Section 8.4(p) </w:t>
      </w:r>
      <w:r>
        <w:rPr>
          <w:rFonts w:ascii="Times New Roman" w:cs="Times New Roman" w:eastAsia="Times New Roman" w:hAnsi="Times New Roman"/>
          <w:sz w:val="18"/>
          <w:szCs w:val="18"/>
          <w:color w:val="auto"/>
        </w:rPr>
        <w:t xml:space="preserve">(and shall otherwise be deemed to be permitted under this </w:t>
      </w:r>
      <w:r>
        <w:rPr>
          <w:rFonts w:ascii="Times New Roman" w:cs="Times New Roman" w:eastAsia="Times New Roman" w:hAnsi="Times New Roman"/>
          <w:sz w:val="18"/>
          <w:szCs w:val="18"/>
          <w:u w:val="single" w:color="auto"/>
          <w:color w:val="auto"/>
        </w:rPr>
        <w:t>Section 8.4(p)</w:t>
      </w:r>
      <w:r>
        <w:rPr>
          <w:rFonts w:ascii="Times New Roman" w:cs="Times New Roman" w:eastAsia="Times New Roman" w:hAnsi="Times New Roman"/>
          <w:sz w:val="18"/>
          <w:szCs w:val="18"/>
          <w:color w:val="auto"/>
        </w:rPr>
        <w:t xml:space="preserve">) to the extent of the reinvested proceeds, from and after the time of compliance with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(to the extent applicable) with respect to the acquisition of such other property;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(q)            Company may sell, transfer or otherwise dispose of (i) its Capital Stock that is held by Company as treasury stock, and (ii) Margin Stock, and Capital Stock of a Person acquired in a Permitted Acquisition or similar Investment constituting Margin Stock;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Company may enter into and perform its obligations under Permitted Call Spread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Company and its Subsidiaries may make any Permitted Asset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Company and its Subsidiaries may dispose of cash and Cash Equivalents in the ordinary course of business or as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(u)            Company and its Subsidiaries may grant Liens permitted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any Subsidiary may issue, sell, convey, assign, or otherwise dispose of its Capital Stock (i) to Company, (ii) to another Subsidiary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Company, (iii) to qualifying directors if required by any Requirement of Law, (iv) in connection with assignments pursuant to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pursuant to employee stock ownership or employee benefit plans, shareholder rights agreements, subscription agreements or plans, stock option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benefit plans or arrangements, in each case in effect on the Restatement Effective Date (or new or replacement plans entered into thereafter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the terms thereof, taken as a whole, are either on customary market terms (as determined by the Company in its reasonable discretion) or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not materially less favorable, taken as a whole, to the Lenders than the terms of any such plans in effect on the Restatement Effective Date),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in connection with a Permitted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Company and its Subsidiaries may exchange any like property pursuant to Section 1031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Company and its Subsidiaries may sell, convey, or otherwise dispose of or lease their assets in connection with each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(y)            Company and its Subsidiaries may make dispositions of assets to the extent that (i) such assets are exchanged for credit against the purchase price of similar replacement assets or (ii) the proceeds of such disposition are promptly applied to the purchase price of such replacement assets;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Company and its Subsidiaries may sell, convey, or otherwise dispose of any Capital Stock of an Unrestricted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      Company and its Subsidiaries may sell, convey, or otherwise dispose of any assets in connection with the Spin-Off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304"/>
        <w:spacing w:after="0" w:line="250" w:lineRule="auto"/>
        <w:tabs>
          <w:tab w:leader="none" w:pos="16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Company and its Subsidiaries may make Asset Dispositions to the extent not otherwise provided for above so long as the Net Sale Proceeds of such Asset Dispositions do not exceed during the term of this Agreement the greater of (x) $160,000,000 and (y) 4.0%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or Unmatured Event of Default shall be deemed to have occurred if such aggregate amount of such proceeds shall at a later time exceed 4.0% of Company’s Consolidated Assets so long as, at the time of the consummation thereof, such Asset Disposition was permitted to be made.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the event the Required Lenders waive the provisions of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with respect to the sale of any Collateral, or any Collateral is sold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permitted by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such Collateral shall be sold free and clear of the Liens created by the Security Documents, and the Liens created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Documents shall automatically be deemed released and the Administrative Agent shall be authorized to, and shall, take any appropriate actions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order to effect the foregoing. For the avoidance of doubt,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not restrict the Company from issuing, selling, conveying, converting,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assigning, or otherwise disposing of its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Company will not, nor will it permit any of its Subsidiaries to, either: (i) declare or pay any dividend or make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on or in respect of its Capital Stock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or to the direct or indirect holders of its Capital Stock (except (A) dividends or distributions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solely in Qualified Capital Stock or in options, warrants or other rights to purchase Qualified Capital Stock and (B) dividends, distributions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redemptions payable to (1) Company or a Wholly-Owned Subsidiary of Company and (2) any other Subsidiary of Company in compliance with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dividends or distributions under this clause (2) which are paid or made to any Person other than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Entity shall be included for purposes of calculating compliance with clause (b) below, and shall be permitted only to the extent they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under clause (b) below) or (ii) purchase, redeem or otherwise acquire or retire for value any Capital Stock of Company other than in exchange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out of proceeds of, the substantially concurrent issuance (other than to an Affiliate of Company) of other Capital Stock of Company or as permitted in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above or (iii) purchase, defease, redeem, prepay, decrease or otherwise acquire or retire for value, prior to any scheduled final or stated maturity,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that is either subordinate or junior in right of payment to the Obligations (other than with the net cash proceeds from, or in exchange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incurrence of Permitted Refinancing Indebtedness and other than Intercompany Indebtedness subordinated as a result of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and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Indebtedness shall not be deemed subordinate or junior in right of payment on account of being unsecured or being secured with greater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priority or (iv) make any Restricted Investment (any of the foregoing being hereinafter referred to as a “</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Company or a Subsidiary may make distributions to the extent necessary to enable Company or a Subsidiary of Company to pay their (i) general administrative costs and expenses and (ii) Taxes as they become legally due;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so long as no Event of Default or Unmatured Event of Default has occurred and is continuing or would result therefrom and Company is in pro forma compliance with the financial covenant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on a Pro Forma Basis for the period of four Fiscal Quarters ending with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5.1(n) </w:t>
      </w:r>
      <w:r>
        <w:rPr>
          <w:rFonts w:ascii="Times New Roman" w:cs="Times New Roman" w:eastAsia="Times New Roman" w:hAnsi="Times New Roman"/>
          <w:sz w:val="18"/>
          <w:szCs w:val="18"/>
          <w:color w:val="auto"/>
        </w:rPr>
        <w:t xml:space="preserve">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both immediately before and immediately after giving effect to such Restricted Payments, Company or any Subsidiary of Company may make any Restricted Payment;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3" w:name="page194"/>
    <w:bookmarkEnd w:id="193"/>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Company or any Subsidiary may make payments permitted by </w:t>
      </w:r>
      <w:r>
        <w:rPr>
          <w:rFonts w:ascii="Times New Roman" w:cs="Times New Roman" w:eastAsia="Times New Roman" w:hAnsi="Times New Roman"/>
          <w:sz w:val="18"/>
          <w:szCs w:val="18"/>
          <w:u w:val="single" w:color="auto"/>
          <w:color w:val="auto"/>
        </w:rPr>
        <w:t>Section 8.8(b)</w:t>
      </w:r>
      <w:r>
        <w:rPr>
          <w:rFonts w:ascii="Times New Roman" w:cs="Times New Roman" w:eastAsia="Times New Roman" w:hAnsi="Times New Roman"/>
          <w:sz w:val="18"/>
          <w:szCs w:val="18"/>
          <w:color w:val="auto"/>
        </w:rPr>
        <w:t xml:space="preserve"> to the extent such payments constitute Dividends;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Company or any Subsidiary may repurchase Capital Stock issued to current or former employees, officers, directors or managers upon death, disability or termination of employment of such person or pursuant to the terms of any subscription, stockholder or other agreement or plan approved by Company’s or such Subsidiary’s board of directors (or any committee thereof);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Company and any Subsidiary may repurchase Capital Stock (including Qualified Capital Stock) upon the exercise of stock options, warrants or other convertible or exchangeable securities if such Capital Stock or Qualified Capital Stock represents a portion of the exercise, conversion or exchange price thereof;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Company or any Subsidiary may make repurchases of Capital Stock by Company or any Subsidiary deemed to occur upon the withholding of a portion of the Capital Stock granted or awarded to a current or former director,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Company or any Subsidiary may (i) pay cash in lieu of fractional Capital Stock in connection with any Dividend and (ii) honor any conversion request by a holder of convertible Indebtedness or convertible Qualified Capital Stock and make cash payments in lieu of fractional shares in connection with any such conversion and may make payments on convertible Indebtedness or convertible Qualified Capital Stock in accordance with its terms;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so long as no Event of Default or Unmatured Event of Default has occurred and is continuing or would result therefrom Company and its Subsidiaries may make Restricted Payments in connection with a Permitted Transaction;</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so long as no Event of Default or Unmatured Event of Default has occurred and is continuing or would result therefrom, Company and its Subsidiaries may declare and pay dividends to holders of any class or series of Disqualified Capital Stock issued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dividends shall not violate clause (iii) of the definition of “Disqualified Capital Stock”; and</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(j)            Company and its Subsidiaries may make Restricted Payments made in exchange for, or in an amount equal to the net cash proceeds of, the substantially concurrent sale (other than to Company or any of its Subsidiaries) of, Capital Stock of Company (other than Disqualified Capital Stock). Notwithstanding the foregoing, (i) Company may pay Dividends within 60 days after the date of declaration thereof if at such date of declaration such Dividend would have complied with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(ii) any Wholly-Owned Subsidiary may purchase, redeem or otherwise acquire or exchange its Capital Stock for the Capital Stock of another Wholly-Owned Subsidiary, (iii) Company may issue Capital Stock or rights to purchase Capital Stock, in each case contemplated by the Shareholder Rights Agreements as in effect from time to time and (iv) Company may enter into and perform its obligations under Permitted Call Spread Transactions.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18"/>
          <w:szCs w:val="18"/>
          <w:color w:val="auto"/>
        </w:rPr>
        <w:t>8.6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          </w:t>
      </w:r>
      <w:r>
        <w:rPr>
          <w:rFonts w:ascii="Times New Roman" w:cs="Times New Roman" w:eastAsia="Times New Roman" w:hAnsi="Times New Roman"/>
          <w:sz w:val="18"/>
          <w:szCs w:val="18"/>
          <w:u w:val="single" w:color="auto"/>
          <w:color w:val="auto"/>
        </w:rPr>
        <w:t>  Investments</w:t>
      </w:r>
      <w:r>
        <w:rPr>
          <w:rFonts w:ascii="Times New Roman" w:cs="Times New Roman" w:eastAsia="Times New Roman" w:hAnsi="Times New Roman"/>
          <w:sz w:val="18"/>
          <w:szCs w:val="18"/>
          <w:color w:val="auto"/>
        </w:rPr>
        <w:t>. Company will not, nor will it, permit any of its Subsidiaries to, make any Investments except: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Company and its Subsidiaries may acquire and hold cash and Cash Equivalents;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Investments existing on the Restatement Effective Date, Investments made pursuant to legally binding written commitments in existence on the Restatement Effective Date, and any Investment that extends, replaces, refinances or refunds any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and is made in the same Person as the Investment extended, replaced, refinanced or refunded;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Investments required pursuant to the terms of any Permitted Accounts Receivable Securitization or any Receivables Factoring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Investments (including debt obligations) in trade receivables or received in connection with the bankruptcy or reorganization of suppliers and customers and in settlement (including settlements of litigation) of delinquent obligations of, and other disputes with, customers and suppliers arising in the ordinary course of business;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Company and its Subsidiaries may enter into (i) Swap Contracts in compliance with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and (ii) Permitted Call Spread Transactions in compliance with </w:t>
      </w:r>
      <w:r>
        <w:rPr>
          <w:rFonts w:ascii="Times New Roman" w:cs="Times New Roman" w:eastAsia="Times New Roman" w:hAnsi="Times New Roman"/>
          <w:sz w:val="18"/>
          <w:szCs w:val="18"/>
          <w:u w:val="single" w:color="auto"/>
          <w:color w:val="auto"/>
        </w:rPr>
        <w:t>Section 8.2(h)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pledges or deposits made in the ordinary course of business (including cash collateral and other credit support to secure obligations under letters of credit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Investments (i) by Company or any Subsidiary in Company or a Person that is a Subsidiary prior to such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applicable, the requirements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are satisfied, (ii) by any Subsidiary (other than a Credit Party) in any Credit Party, and (iii) held by a Person at the time that such Person becomes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Company or any Subsidiary may make Permitted Acquisitions;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Company or any Subsidiary may acquire and hold debt securities and other non-cash consideration as consideration for an asset disposition permitted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(j)             Company or any Subsidiary may make Restricted Investments permitted by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Restricted Investment that is an Acquisition complies with clauses (a) through (d) of the definition of “Permitted Acquisition”;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(k)            Investments, in addition to those Investments identified on </w:t>
      </w:r>
      <w:r>
        <w:rPr>
          <w:rFonts w:ascii="Times New Roman" w:cs="Times New Roman" w:eastAsia="Times New Roman" w:hAnsi="Times New Roman"/>
          <w:sz w:val="18"/>
          <w:szCs w:val="18"/>
          <w:u w:val="single" w:color="auto"/>
          <w:color w:val="auto"/>
        </w:rPr>
        <w:t>Schedule 8.7</w:t>
      </w:r>
      <w:r>
        <w:rPr>
          <w:rFonts w:ascii="Times New Roman" w:cs="Times New Roman" w:eastAsia="Times New Roman" w:hAnsi="Times New Roman"/>
          <w:sz w:val="18"/>
          <w:szCs w:val="18"/>
          <w:color w:val="auto"/>
        </w:rPr>
        <w:t xml:space="preserve">, in any Unrestricted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of such additional Investments, together with the aggregate Dollar Equivalent amount of Guarantee Obligations of Company and its Subsidiaries (other than any Permitted Guarantee Obligations) with respect to (A) Swap Contracts to which an Unrestricted Entity is party and (B) Indebtedness and other obligations of one or more Unrestricted Entities (such amount to equal the Dollar Equivalent of the aggregate maximum principal amount of the Indebtedness subject to such Guarantee Obligations), made after the Restatement Effective Date, shall not exceed in the aggregate at any time outstanding the greater of (x) the Dollar Equivalent of $120,000,000 and (y) 3.0% of the Company’s Consolidated Assets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extensions of trade credit, accounts receivable and prepaid expenses in the ordinary course of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[reserved];</w:t>
      </w:r>
    </w:p>
    <w:p>
      <w:pPr>
        <w:spacing w:after="0" w:line="225"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(n)            Investments by Company and any of its Subsidiaries to Company and any of its Subsidiaries, so long as such Investment (or cash or other assets of equivalent value thereof) is returned or otherwise delivered to such Person within 5 Business Days of the making of such Investment;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(o)            Investments received in connection with an Asset Disposition permitted by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(p)            other Investments (other than in Unrestricted Entities) in the aggregate at any time outstanding not in excess of 12.5% of the Consolidated Assets of Company and its Subsidiaries at such time measured as of the most recently completed Fiscal Quarter of Company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 xml:space="preserve"> if financial statements have not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Investment that is an Acquisition complies with clauses (a) through (d) of the definition of “Permitted Acquisition”;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Investments and Acquisitions in connection with each Permitted Transaction;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Company or any Subsidiary may endorse negotiable instruments held for collection in the ordinary course of business;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            Investments consisting of Permitted Guarantee Obligations and guarantees by Company or any Subsidiary of leases, subleases, licenses, sublicenses, or other obligations that do not constitute Indebtedness;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            Company or any Subsidiary may make loans and advances (including payroll, travel and entertainment related advances) in the ordinary course of business to their respective directors, employees and officers (or equivalent thereof) (other than any loans or advances to any director or officer (or equivalent thereof) that would be in violation of Section 402 of the Sarbanes-Oxley Act) so long as the aggregate principal amount thereof at any time outstanding (determined without regard to any write-downs or write-offs of such loans and advances) shall not exceed in the aggregate at any time outstanding $10,000,000;</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            Investments in respect of, including, by way of any contributions to or guaranty of, any employee benefit, equity incentive, pension or retirement plan, including any Plan, Foreign Pension Plan or Multiemployer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Investments made solely in exchange for the issuance of Capital Stock (other than Disqualified Capital Stock) of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            Investments in any Subsidiary or any joint venture in connection with intercompany cash management arrangements, pooling agreements or related activities arising in the ordinary course of business, including pursuant to any Cash Management Agreements;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            Investments made in exchange for the issuance of Qualified Capital Stock of the Company, and debt securities convertible into or exchangeable for equity ownership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investment satisfies the definition of Permitted Acquisition;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to the extent constituting an Investment, the Residential Joint Venture Transactions.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(x) no Event of Default or Unmatured Event of Default shall be deemed to have occurred if the amount of any Investment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in reliance on a percentage of Company’s Consolidated Assets shall at a later time exceed such percentage of Company’s Consolidated Assets so long as, at the time of such Investment, such Investment was permitted hereunder and (y) no Investments in Unrestricted Entities shall be made with Material Intellectual Property (determined on a pro forma basis after giving effect to such Investment and all transactions occurring substantially concurrently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non-exclusive licenses of Intellectual Property the transfer of which (A) occurs in the ordinary course of business and (B) does not interfere in any material respect with the ordinary conduct of business by Company and its Subsidiaries.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8.8          </w:t>
      </w:r>
      <w:r>
        <w:rPr>
          <w:rFonts w:ascii="Times New Roman" w:cs="Times New Roman" w:eastAsia="Times New Roman" w:hAnsi="Times New Roman"/>
          <w:sz w:val="17"/>
          <w:szCs w:val="17"/>
          <w:u w:val="single" w:color="auto"/>
          <w:color w:val="auto"/>
        </w:rPr>
        <w:t>  Transactions with Affiliates</w:t>
      </w:r>
      <w:r>
        <w:rPr>
          <w:rFonts w:ascii="Times New Roman" w:cs="Times New Roman" w:eastAsia="Times New Roman" w:hAnsi="Times New Roman"/>
          <w:sz w:val="17"/>
          <w:szCs w:val="17"/>
          <w:color w:val="auto"/>
        </w:rPr>
        <w:t xml:space="preserve">. Company will not, nor will permit any of its Subsidiaries to, conduct any business or enter into any transaction or series of similar transactions (including the purchase, sale, lease or exchange of any property or the rendering of any service) with any Affiliate of Company (other than a Credit Party) unless the terms of such business, transaction or series of transactions are as favorable to Company or such Subsidiary as terms that would be obtainable at the time for a comparable transaction or series of similar transactions in arm’s-length dealings with an unrelated third Person or, if such transaction is not one which by its nature could be obtained from such Person, is on fair and reasonable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following shall be permitted: (a) (i) any agreements both in existence on the Restatement Effective Date and set forth on </w:t>
      </w:r>
      <w:r>
        <w:rPr>
          <w:rFonts w:ascii="Times New Roman" w:cs="Times New Roman" w:eastAsia="Times New Roman" w:hAnsi="Times New Roman"/>
          <w:sz w:val="17"/>
          <w:szCs w:val="17"/>
          <w:u w:val="single" w:color="auto"/>
          <w:color w:val="auto"/>
        </w:rPr>
        <w:t>Schedule 8.8</w:t>
      </w:r>
      <w:r>
        <w:rPr>
          <w:rFonts w:ascii="Times New Roman" w:cs="Times New Roman" w:eastAsia="Times New Roman" w:hAnsi="Times New Roman"/>
          <w:sz w:val="17"/>
          <w:szCs w:val="17"/>
          <w:color w:val="auto"/>
        </w:rPr>
        <w:t xml:space="preserve"> hereto (as such agreements may be amended, modified, restated, renewed, supplemented, refunded, replaced, refinanced or otherwise continued in effect, in all cases, on terms not materially less favorable to Company or such Subsidiary, taken as a whole, than on the Restatement Effective Date) and (ii) following the consummation of a Permitted Acquisition, any agreements of the acquired Person in effect on the closing date of such acquisition; (b) (i) the payment of customary fees, expenses and compensation (including bonuses) and other benefits (including retirement, health, stock option and other benefit plans) to current or former officers, managers, employees, consultants, advisors and members of the board of directors or comparable governing body of such Person and</w:t>
      </w:r>
    </w:p>
    <w:p>
      <w:pPr>
        <w:spacing w:after="0" w:line="2" w:lineRule="exact"/>
        <w:rPr>
          <w:sz w:val="20"/>
          <w:szCs w:val="20"/>
          <w:color w:val="auto"/>
        </w:rPr>
      </w:pPr>
    </w:p>
    <w:p>
      <w:pPr>
        <w:jc w:val="both"/>
        <w:ind w:firstLine="8"/>
        <w:spacing w:after="0" w:line="251" w:lineRule="auto"/>
        <w:tabs>
          <w:tab w:leader="none" w:pos="2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indemnities provided on behalf of current or former officers, directors, managers, employees, advisors or consultants of Company, any of its direct or indirect parent companies or any of its Subsidiaries; (c) transactions expressly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(d) transactions expressly permitted by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among Company and its Subsidiaries or among Subsidiaries; (e) transactions pursuant to any Permitted Accounts Receivable Securitization and Receivables Factoring Facility; (f) transactions pursuant to any Permitted Transaction, any Spin-Off Transaction or any Residential Joint Venture Transaction; (g) the existence of, and the performance by Company and its Subsidiaries of their respective obligations under the terms of, any limited liability company, limited partnership, or other Organizational Document, joint venture agreement or security holders agreement (including any registration rights agreement or purchase agreement related thereto), or agreements similar to any of the foregoing, to which it is a party on the Restatement Effective Date (or, if later, the date such Subsidiary is formed or acquired so long as not entered into in contemplation of such acquisition other than pursuant to customary terms in an acquisition agreement pursuant to which such Subsidiary was acquired), and similar agreements that it may enter into thereafter to the extent not prohibited by this Agreement (and not entered into in contemplation of entering into this Agreement), or contractual obligations not materially more restrictive to Company or its Subsidiaries, taken as a whole, than any of the foregoing in any material respect; and (h) use of corporate aircraft or other vehicles for personal use.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8.9          </w:t>
      </w:r>
      <w:r>
        <w:rPr>
          <w:rFonts w:ascii="Times New Roman" w:cs="Times New Roman" w:eastAsia="Times New Roman" w:hAnsi="Times New Roman"/>
          <w:sz w:val="18"/>
          <w:szCs w:val="18"/>
          <w:u w:val="single" w:color="auto"/>
          <w:color w:val="auto"/>
        </w:rPr>
        <w:t>  Sale-Leasebacks</w:t>
      </w:r>
      <w:r>
        <w:rPr>
          <w:rFonts w:ascii="Times New Roman" w:cs="Times New Roman" w:eastAsia="Times New Roman" w:hAnsi="Times New Roman"/>
          <w:sz w:val="18"/>
          <w:szCs w:val="18"/>
          <w:color w:val="auto"/>
        </w:rPr>
        <w:t xml:space="preserve">. Company will not, nor will permit any of its Subsidiaries to, lease any property as lessee in connection with a Sale and Leaseback Transaction entered into after the Restatement Effective Date if, at the time of such entering into such Sale and Leaseback Transaction and after giving effect thereto, the aggregate Dollar Equivalent amount of Attributable Debt for such Sale and Leaseback Transaction and for all Sale and Leaseback Transactions so entered into by Company and its Subsidiaries after the Restatement Effective Date, together with the Dollar Equivalent of Indebtedness then outstanding pursuant to </w:t>
      </w:r>
      <w:r>
        <w:rPr>
          <w:rFonts w:ascii="Times New Roman" w:cs="Times New Roman" w:eastAsia="Times New Roman" w:hAnsi="Times New Roman"/>
          <w:sz w:val="18"/>
          <w:szCs w:val="18"/>
          <w:u w:val="single" w:color="auto"/>
          <w:color w:val="auto"/>
        </w:rPr>
        <w:t>Sections 8.2(f)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does not exceed 20% of Company’s Consolidated Tangible Assets. For avoidance of doubt,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prohibit any of the Spin-Off Transactions or Residential Joint Venture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8.10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8.11        </w:t>
      </w:r>
      <w:r>
        <w:rPr>
          <w:rFonts w:ascii="Times New Roman" w:cs="Times New Roman" w:eastAsia="Times New Roman" w:hAnsi="Times New Roman"/>
          <w:sz w:val="18"/>
          <w:szCs w:val="18"/>
          <w:u w:val="single" w:color="auto"/>
          <w:color w:val="auto"/>
        </w:rPr>
        <w:t>  Lines of Business</w:t>
      </w:r>
      <w:r>
        <w:rPr>
          <w:rFonts w:ascii="Times New Roman" w:cs="Times New Roman" w:eastAsia="Times New Roman" w:hAnsi="Times New Roman"/>
          <w:sz w:val="18"/>
          <w:szCs w:val="18"/>
          <w:color w:val="auto"/>
        </w:rPr>
        <w:t>. Company will not, nor will it permit any of its Subsidiaries to, enter into or acquire any line of business which is not a Similar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8.12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Company will not change its Fiscal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18"/>
          <w:szCs w:val="18"/>
          <w:color w:val="auto"/>
        </w:rPr>
        <w:t>8.13        </w:t>
      </w:r>
      <w:r>
        <w:rPr>
          <w:rFonts w:ascii="Times New Roman" w:cs="Times New Roman" w:eastAsia="Times New Roman" w:hAnsi="Times New Roman"/>
          <w:sz w:val="18"/>
          <w:szCs w:val="18"/>
          <w:u w:val="single" w:color="auto"/>
          <w:color w:val="auto"/>
        </w:rPr>
        <w:t>  Limitation on Voluntary Payments and Modifications of Subordinated Indebtedness; Modifications of Organizational Documents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not, nor will it permit any of its Subsidiaries to:</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make any voluntary or optional payment or prepayment on or redemption or acquisition for value of (including, without limitation, by way of depositing with the trustee with respect thereto or any other Person money or securities before due for the purpose of paying when due) any Indebtedness (other than Intercompany Indebtedness subordinated as a result of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xml:space="preserve">) that is either subordinate or junior in right of payment to the Obligations (it being understood that Indebtedness shall not be deemed subordinate or junior in right of payment on account of being unsecured or being secured with greater or lower priority), other than any voluntary or optional payment or prepayment on or redemption or acquisition for value in exchange for, or out of proceeds of, the substantially concurrent issuance (other than to an Affiliate of Company) of Capital Stock of Company, and other than pursuant to the issuance of Permitted Refinancing Indebtedness or as otherwise permitted by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amend, terminate or modify, or permit the amendment, termination or modification of, any provision of any documents governing Indebtedness described in clause (a) above in a manner which, taken as a whole, is materially adverse to the interests of the Lenders; or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amend, modify or change its Organizational Documents (including, without limitation, by filing or modification of any certificate of designation) or any agreement entered into by it, with respect to its Capital Stock, or enter into any new agreement with respect to its Capital Stock in any manner which, taken as a whole, is materially adverse to the interests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amendments, modifications or changes reasonably acceptable to the Administrative Agent in connection with any Permitted Transaction, any Spin-Off Transaction or any Residential Joint Venture Transaction shall be deemed not to be materially adverse to the interests of the Lenders. For purposes of clarification, the issuance of Capital Stock that is otherwise permitted under this Agreement shall not be deemed to be materially adverse to the interests of the Lenders.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8.14        </w:t>
      </w:r>
      <w:r>
        <w:rPr>
          <w:rFonts w:ascii="Times New Roman" w:cs="Times New Roman" w:eastAsia="Times New Roman" w:hAnsi="Times New Roman"/>
          <w:sz w:val="18"/>
          <w:szCs w:val="18"/>
          <w:u w:val="single" w:color="auto"/>
          <w:color w:val="auto"/>
        </w:rPr>
        <w:t>  Limitation on Certain Restrictions on Subsidiaries</w:t>
      </w:r>
      <w:r>
        <w:rPr>
          <w:rFonts w:ascii="Times New Roman" w:cs="Times New Roman" w:eastAsia="Times New Roman" w:hAnsi="Times New Roman"/>
          <w:sz w:val="18"/>
          <w:szCs w:val="18"/>
          <w:color w:val="auto"/>
        </w:rPr>
        <w:t>. No Borrower will, nor will permit any of its Material Subsidiaries to, create or otherwise cause or permit to exist or become effective any consensual encumbrance or restriction on the ability of any Borrower or any Material Subsidiary of Company to (i) pay dividends or make any other distributions on its Capital Stock to Company or any of its Material Subsidiaries or pay any Indebtedness or other Obligation owed to Company or any of its Material Subsidiaries, (ii) make any loans or advances to Company or any of its Material Subsidiaries, or (iii) transfer any of its property to Company or any of its Material Subsidiaries, except: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any encumbrance or restriction pursuant to the Loan Documents, any Permitted Accounts Receivable Securitization, any Receivables Factoring Facility, any agreement in connection with or evidencing Indebtedness permitted pursuant to </w:t>
      </w:r>
      <w:r>
        <w:rPr>
          <w:rFonts w:ascii="Times New Roman" w:cs="Times New Roman" w:eastAsia="Times New Roman" w:hAnsi="Times New Roman"/>
          <w:sz w:val="18"/>
          <w:szCs w:val="18"/>
          <w:u w:val="single" w:color="auto"/>
          <w:color w:val="auto"/>
        </w:rPr>
        <w:t>Sections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(to the extent related to Indebtedness incurred under </w:t>
      </w:r>
      <w:r>
        <w:rPr>
          <w:rFonts w:ascii="Times New Roman" w:cs="Times New Roman" w:eastAsia="Times New Roman" w:hAnsi="Times New Roman"/>
          <w:sz w:val="18"/>
          <w:szCs w:val="18"/>
          <w:u w:val="single" w:color="auto"/>
          <w:color w:val="auto"/>
        </w:rPr>
        <w:t>Sections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encumbrances or restrictions in documents in connection with or evidencing Indebtedness permitted under </w:t>
      </w:r>
      <w:r>
        <w:rPr>
          <w:rFonts w:ascii="Times New Roman" w:cs="Times New Roman" w:eastAsia="Times New Roman" w:hAnsi="Times New Roman"/>
          <w:sz w:val="18"/>
          <w:szCs w:val="18"/>
          <w:u w:val="single" w:color="auto"/>
          <w:color w:val="auto"/>
        </w:rPr>
        <w:t>Sections 8.2(d)</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0" w:lineRule="auto"/>
        <w:tabs>
          <w:tab w:leader="none" w:pos="276" w:val="left"/>
        </w:tabs>
        <w:numPr>
          <w:ilvl w:val="0"/>
          <w:numId w:val="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(to the extent related to Indebtedness incurred under </w:t>
      </w:r>
      <w:r>
        <w:rPr>
          <w:rFonts w:ascii="Times New Roman" w:cs="Times New Roman" w:eastAsia="Times New Roman" w:hAnsi="Times New Roman"/>
          <w:sz w:val="18"/>
          <w:szCs w:val="18"/>
          <w:u w:val="single" w:color="auto"/>
          <w:color w:val="auto"/>
        </w:rPr>
        <w:t>Sections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 (bb)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 (bb)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and any documents in connection with or evidencing Permitted Refinancing Indebtedness with respect to any of the Sections referred to in the proviso set forth in this parenthetical (except as is otherwise permitted under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or except with respect to (i) Permitted Accounts Receivable Securitizations,</w:t>
      </w:r>
    </w:p>
    <w:p>
      <w:pPr>
        <w:spacing w:after="0" w:line="1" w:lineRule="exact"/>
        <w:rPr>
          <w:rFonts w:ascii="Times New Roman" w:cs="Times New Roman" w:eastAsia="Times New Roman" w:hAnsi="Times New Roman"/>
          <w:sz w:val="18"/>
          <w:szCs w:val="18"/>
          <w:u w:val="single" w:color="auto"/>
          <w:color w:val="auto"/>
        </w:rPr>
      </w:pPr>
    </w:p>
    <w:p>
      <w:pPr>
        <w:jc w:val="both"/>
        <w:ind w:firstLine="8"/>
        <w:spacing w:after="0" w:line="251" w:lineRule="auto"/>
        <w:tabs>
          <w:tab w:leader="none" w:pos="2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Factoring Facilities, or (iii) Capitalized Leases) such encumbrances or restrictions, taken as a whole, are either (A) not materially less favorable to Company than those set forth in the Loan Documents or (B) on customary market terms for Indebtedness of such type and so long as Company has determined in good faith that such encumbrances or restrictions, taken as a whole, would not reasonably be expected to impair in any material respect the ability of the Credit Parties to perform their obligations under the Loan Documents, it being understood and agreed that Company may, at its option, deliver a certificate to the Administrative Agent certifying that the requirements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parenthetical have been satisfied, and such certification shall be conclusive evidence that such requirements have been satisfied), any agreement evidencing Indebtedness of any Subsidiary acquired pursuant to a Permitted Acquisition to the extent such restrictions are set forth in the documents governing any Indebtedness assumed in connection with such Permitted Acquisition so long as such restrictions are not applicable to any Subsidiary of Company other than the Subsidiary (and any of its Subsidiaries) being acquired and such restrictions were not created or imposed in connection with or in contemplation of such Permitted Acquisition or any agreement in effect at or entered into on the Restatement Effective Date and reflected on </w:t>
      </w:r>
      <w:r>
        <w:rPr>
          <w:rFonts w:ascii="Times New Roman" w:cs="Times New Roman" w:eastAsia="Times New Roman" w:hAnsi="Times New Roman"/>
          <w:sz w:val="18"/>
          <w:szCs w:val="18"/>
          <w:u w:val="single" w:color="auto"/>
          <w:color w:val="auto"/>
        </w:rPr>
        <w:t>Schedule 8.14(a)</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any encumbrance or restriction with respect to a Subsidiary of Company pursuant to an agreement relating to any Indebtedness issued by such Subsidiary, or agreements relating to the Capital Stock or governance provisions of such Subsidiary (to the extent, and for so long as, such agreements relating to such Capital Stock or governance provisions are unable to be amended, replaced or otherwise modified to remove such encumbrances or restrictions), in each case, issued (with respect to Indebtedness) or existing (with respect to agreements regarding Capital Stock or governance provisions) on or prior to the date on which such Subsidiary became a Subsidiary of Company or was acquired by Company (other than Indebtedness or agreements relating to Capital Stock or governance issued or entered into, as applicable, as consideration in, or to provide all or any portion of the funds or other consideration utilized to consummate, the transaction or series of related transactions pursuant to which such Subsidiary became a Subsidiary or was acquired by Company) and outstanding on such date;</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any such encumbrance or restriction consisting of customary provisions (i) contained in any license or other contract governing intellectual property rights of Company or any of its Subsidiaries restricting or conditioning the sublicensing or assignment thereof, (ii) restricting subletting, assignment or other transfers of any leases, licenses, joint venture agreements and other agreements or any equity interests in any joint ventures,</w:t>
      </w:r>
    </w:p>
    <w:p>
      <w:pPr>
        <w:spacing w:after="0" w:line="1" w:lineRule="exact"/>
        <w:rPr>
          <w:sz w:val="20"/>
          <w:szCs w:val="20"/>
          <w:color w:val="auto"/>
        </w:rPr>
      </w:pPr>
    </w:p>
    <w:p>
      <w:pPr>
        <w:jc w:val="both"/>
        <w:ind w:firstLine="8"/>
        <w:spacing w:after="0" w:line="25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leases, joint venture agreements, shareholder or similar agreements, asset sale agreements, stock sale agreements, merger agreements, purchase agreements, cooperation agreements, and other similar agreements, (iv) contained in any agreement relating to the sale, transfer or other disposition or any agreement to transfer or option or right with respect to a Subsidiary or any property or assets pending such sale or other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encumbrances or restrictions apply only to (x) such Subsidiary and any of its Subsidiaries, (y) such property or assets, or (z) the property or assets of any such Subsidiary, or (v) containing restrictions on cash or other deposits or net worth imposed by customers under contracts entered into in the ordinary course of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any encumbrance or restriction existing solely as a result of a Requirement of Law, including under contracts with foreign governments or agencies thereof or otherwise in connection with minority shareholder (or equivalent) requirements;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 the case of </w:t>
      </w:r>
      <w:r>
        <w:rPr>
          <w:rFonts w:ascii="Times New Roman" w:cs="Times New Roman" w:eastAsia="Times New Roman" w:hAnsi="Times New Roman"/>
          <w:sz w:val="18"/>
          <w:szCs w:val="18"/>
          <w:u w:val="single" w:color="auto"/>
          <w:color w:val="auto"/>
        </w:rPr>
        <w:t>Section 8.14(iii)</w:t>
      </w:r>
      <w:r>
        <w:rPr>
          <w:rFonts w:ascii="Times New Roman" w:cs="Times New Roman" w:eastAsia="Times New Roman" w:hAnsi="Times New Roman"/>
          <w:sz w:val="18"/>
          <w:szCs w:val="18"/>
          <w:color w:val="auto"/>
        </w:rPr>
        <w:t xml:space="preserve">, Permitted Liens or other restrictions contained in security agreements or Capitalized Leases securing or otherwise related to Indebtedness permitted hereby to the extent such restrictions restrict the transfer of the property and Persons subject to such Permitted Lien, security agreements or Capitalized Lease and other agreements evidencing Indebtedness permitted by </w:t>
      </w:r>
      <w:r>
        <w:rPr>
          <w:rFonts w:ascii="Times New Roman" w:cs="Times New Roman" w:eastAsia="Times New Roman" w:hAnsi="Times New Roman"/>
          <w:sz w:val="18"/>
          <w:szCs w:val="18"/>
          <w:u w:val="single" w:color="auto"/>
          <w:color w:val="auto"/>
        </w:rPr>
        <w:t>Section 8.2(f)</w:t>
      </w:r>
      <w:r>
        <w:rPr>
          <w:rFonts w:ascii="Times New Roman" w:cs="Times New Roman" w:eastAsia="Times New Roman" w:hAnsi="Times New Roman"/>
          <w:sz w:val="18"/>
          <w:szCs w:val="18"/>
          <w:color w:val="auto"/>
        </w:rPr>
        <w:t xml:space="preserve"> that impose restrictions on the property so acquired or the subject thereof (and/or the Person that owns such property and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encumbrances or other restrictions imposed by any amendments, modifications, restatements, renewals, increases, supplements, refundings, replacements or refinancings of the agreements, contracts, instruments or obligations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amendments, modifications, restatements, renewals, increases, supplements, refundings, replacements or refinancings are not materially more restrictive, taken as a whole, with respect to such encumbrances and other restrictions than those prior to such amendments, modifications, restatements, renewals, increases, supplements, refundings, replacements or refinancings;</w:t>
      </w:r>
    </w:p>
    <w:p>
      <w:pPr>
        <w:spacing w:after="0" w:line="183" w:lineRule="exact"/>
        <w:rPr>
          <w:sz w:val="20"/>
          <w:szCs w:val="20"/>
          <w:color w:val="auto"/>
        </w:rPr>
      </w:pPr>
    </w:p>
    <w:p>
      <w:pPr>
        <w:jc w:val="both"/>
        <w:ind w:right="20" w:firstLine="1296"/>
        <w:spacing w:after="0" w:line="289" w:lineRule="auto"/>
        <w:rPr>
          <w:sz w:val="20"/>
          <w:szCs w:val="20"/>
          <w:color w:val="auto"/>
        </w:rPr>
      </w:pPr>
      <w:r>
        <w:rPr>
          <w:rFonts w:ascii="Times New Roman" w:cs="Times New Roman" w:eastAsia="Times New Roman" w:hAnsi="Times New Roman"/>
          <w:sz w:val="17"/>
          <w:szCs w:val="17"/>
          <w:color w:val="auto"/>
        </w:rPr>
        <w:t xml:space="preserve">(g)            in the case of </w:t>
      </w:r>
      <w:r>
        <w:rPr>
          <w:rFonts w:ascii="Times New Roman" w:cs="Times New Roman" w:eastAsia="Times New Roman" w:hAnsi="Times New Roman"/>
          <w:sz w:val="17"/>
          <w:szCs w:val="17"/>
          <w:u w:val="single" w:color="auto"/>
          <w:color w:val="auto"/>
        </w:rPr>
        <w:t>Section 8.14(iii)</w:t>
      </w:r>
      <w:r>
        <w:rPr>
          <w:rFonts w:ascii="Times New Roman" w:cs="Times New Roman" w:eastAsia="Times New Roman" w:hAnsi="Times New Roman"/>
          <w:sz w:val="17"/>
          <w:szCs w:val="17"/>
          <w:color w:val="auto"/>
        </w:rPr>
        <w:t>, encumbrances or restrictions on cash, Cash Equivalents or other deposits, and any deposit accounts, securities accounts or commodities accounts, constituting Permitted Liens incurred or entered into in the ordinary course of business or in connection with a Subject Transaction, to the extent such encumbrances or restrictions restrict the Persons and the transfer of the property subject to such Permitted Lien;</w:t>
      </w:r>
    </w:p>
    <w:p>
      <w:pPr>
        <w:spacing w:after="0" w:line="15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restrictions in agreements or instruments which prohibit the payment or making of dividends or other distributions other than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restrictions in agreements or instruments in connection with the Spin-Off Transactions or the Residential Joint 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Company hereby agrees that, so long as any Commitments remain in effect or any Loan or LC Obligation remains outstanding and unpaid or any other Obligation (other than any (x) contingent indemnification obligations with respect to which no claim has been made, (y) Obligations under any Cash Management Agreement or Swap Contract, and (z) Letters of Credit to the extent cash collateralized, or subject to a back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back letter of credit or other arrangement, in each case in form and substance reasonably acceptable to the Issuing Bank for such Letter of Credit) is owing to any Lender or the Administrative Agent hereunder: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Secured Net Leverage Ratio</w:t>
      </w:r>
      <w:r>
        <w:rPr>
          <w:rFonts w:ascii="Times New Roman" w:cs="Times New Roman" w:eastAsia="Times New Roman" w:hAnsi="Times New Roman"/>
          <w:sz w:val="18"/>
          <w:szCs w:val="18"/>
          <w:color w:val="auto"/>
        </w:rPr>
        <w:t>. Company shall not permit the Secured Net Leverage Ratio for any Test Period ending on or after the first full Fiscal Quarter ending after the Restatement Effective Date to be greater than 3.75 to 1.00 (or, if such Test Period ends during a Financial Covenant Adjustment Period, 4.25 to 1.00).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Consolidated Interest Coverage Ratio</w:t>
      </w:r>
      <w:r>
        <w:rPr>
          <w:rFonts w:ascii="Times New Roman" w:cs="Times New Roman" w:eastAsia="Times New Roman" w:hAnsi="Times New Roman"/>
          <w:sz w:val="18"/>
          <w:szCs w:val="18"/>
          <w:color w:val="auto"/>
        </w:rPr>
        <w:t>. Company will not permit the Consolidated Interest Coverage Ratio for any Test Period ending on or after the first full Fiscal Quarter ending after the Restatement Effective Date to be less than 3.00 to 1.00.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10.1        </w:t>
      </w:r>
      <w:r>
        <w:rPr>
          <w:rFonts w:ascii="Times New Roman" w:cs="Times New Roman" w:eastAsia="Times New Roman" w:hAnsi="Times New Roman"/>
          <w:sz w:val="17"/>
          <w:szCs w:val="17"/>
          <w:u w:val="single" w:color="auto"/>
          <w:color w:val="auto"/>
        </w:rPr>
        <w:t>  Events of Default</w:t>
      </w:r>
      <w:r>
        <w:rPr>
          <w:rFonts w:ascii="Times New Roman" w:cs="Times New Roman" w:eastAsia="Times New Roman" w:hAnsi="Times New Roman"/>
          <w:sz w:val="17"/>
          <w:szCs w:val="17"/>
          <w:color w:val="auto"/>
        </w:rPr>
        <w:t>. Any of the following events, acts, occurrences or state of facts shall constitute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for purposes of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Failure to Make Payments When Due</w:t>
      </w:r>
      <w:r>
        <w:rPr>
          <w:rFonts w:ascii="Times New Roman" w:cs="Times New Roman" w:eastAsia="Times New Roman" w:hAnsi="Times New Roman"/>
          <w:sz w:val="18"/>
          <w:szCs w:val="18"/>
          <w:color w:val="auto"/>
        </w:rPr>
        <w:t>. Any Borrower (i) shall default in the payment of principal on any of the Loans or any reimbursement obligation with respect to any Letter of Credit; or (ii) shall default in the payment of interest on any of the Loans or default in the payment of any fee or any other Obligation when due and such default in payment shall continue for 5 Business Days; or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Any representation or warranty made by any Credit Party to the Administrative Agent or any Lender contained in any Loan Document delivered to the Administrative Agent or any Lender pursuant hereto or thereto shall have been incorrect in any material respect on the date as of when made or deemed made;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Covenants</w:t>
      </w:r>
      <w:r>
        <w:rPr>
          <w:rFonts w:ascii="Times New Roman" w:cs="Times New Roman" w:eastAsia="Times New Roman" w:hAnsi="Times New Roman"/>
          <w:sz w:val="18"/>
          <w:szCs w:val="18"/>
          <w:color w:val="auto"/>
        </w:rPr>
        <w:t xml:space="preserve">. Any Credit Party shall (i) default in the performance or observance of any term, covenant, condition or agreement on its part to be performed or observed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(in each case, as to which no grace period shall apply) or</w:t>
      </w:r>
    </w:p>
    <w:p>
      <w:pPr>
        <w:ind w:firstLine="8"/>
        <w:spacing w:after="0" w:line="260" w:lineRule="auto"/>
        <w:tabs>
          <w:tab w:leader="none" w:pos="29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due performance or observance by it of any other term, covenant or agreement contained in this Agreement and such default shall continue unremedied or unwaived for a period of 30 days after written notice to Company by the Administrative Agent or any Lender; or</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Default Under Other Loan Documents</w:t>
      </w:r>
      <w:r>
        <w:rPr>
          <w:rFonts w:ascii="Times New Roman" w:cs="Times New Roman" w:eastAsia="Times New Roman" w:hAnsi="Times New Roman"/>
          <w:sz w:val="18"/>
          <w:szCs w:val="18"/>
          <w:color w:val="auto"/>
        </w:rPr>
        <w:t xml:space="preserve">. Any Credit Party shall default in the performance or observance of any term, covenant, condition or agreement on its part to be performed or observed hereunder or under any Loan Document (and not constituting an Event of Default under any other clause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and such default shall continue unremedied or unwaived for a period of 30 days after written notice thereof has been given to Company by the Administrative Agent; or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Voluntary Insolvency, Etc</w:t>
      </w:r>
      <w:r>
        <w:rPr>
          <w:rFonts w:ascii="Times New Roman" w:cs="Times New Roman" w:eastAsia="Times New Roman" w:hAnsi="Times New Roman"/>
          <w:sz w:val="18"/>
          <w:szCs w:val="18"/>
          <w:color w:val="auto"/>
        </w:rPr>
        <w:t xml:space="preserve">. Company or any of its Material Subsidiaries, shall become insolvent or generally fail to pay, or admit in writing its inability to pay, its debts as they become due, or (other than in the case of a merger, consolidation, liquidation, dissolution or other transaction permitted under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shall voluntarily commence any proceeding or file any petition under any bankruptcy, insolvency or similar law in any jurisdiction or seeking dissolution or reorganization or the appointment of a receiver, trustee, custodian, court appointed monitor, administrator, administrative receiver, liquidator or other similar official for it or a substantial portion of its property, assets or business or to effect a plan or other arrangement with its creditors, or shall file any answer admitting the jurisdiction of the court and the material allegations of an involuntary petition filed against it in any bankruptcy, insolvency or similar proceeding in any jurisdiction, or shall be adjudicated bankrupt, or shall make a general assignment for the benefit of creditors, or shall consent to, or acquiesce in the appointment of, a receiver, trustee, custodian, court appointed monitor, administrator, administrative receiver, liquidator or other similar official for a substantial portion of its property, assets or business, shall call a meeting of its creditors with a view to arranging a composition or adjustment of its debts, or shall take any corporate action authorizing any of the foregoing;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Involuntary Insolvency, Etc</w:t>
      </w:r>
      <w:r>
        <w:rPr>
          <w:rFonts w:ascii="Times New Roman" w:cs="Times New Roman" w:eastAsia="Times New Roman" w:hAnsi="Times New Roman"/>
          <w:sz w:val="18"/>
          <w:szCs w:val="18"/>
          <w:color w:val="auto"/>
        </w:rPr>
        <w:t>. Involuntary proceedings or an involuntary petition shall be commenced or filed against Company or any of its Material Subsidiaries under any bankruptcy, insolvency or similar law in any jurisdiction or seeking the dissolution or reorganization of it or the appointment of a receiver, trustee, custodian, court appointed monitor, administrator, administrative receiver, liquidator or other similar official for it or of a substantial part of its property, assets or business, or to effect a plan or other arrangement with its creditors or any writ, judgment, warrant of attachment, execution or similar process shall be issued or levied against a substantial part of its property, assets or business, and such proceedings or petition shall not be dismissed, or such writ, judgment, warrant of attachment, execution or similar process shall not be released, vacated or fully bonded, within 60 days after commencement, filing or levy, as the case may be, or any order for relief shall be entered in any such proceeding; or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Default Under Other Agreements</w:t>
      </w:r>
      <w:r>
        <w:rPr>
          <w:rFonts w:ascii="Times New Roman" w:cs="Times New Roman" w:eastAsia="Times New Roman" w:hAnsi="Times New Roman"/>
          <w:sz w:val="18"/>
          <w:szCs w:val="18"/>
          <w:color w:val="auto"/>
        </w:rPr>
        <w:t xml:space="preserve">. (i) Any Credit Party shall default in the payment when due, whether at stated maturity or otherwise, of any Indebtedness (other than Indebtedness owed to the Lenders under the Loan Documents or Intercompany Indebtedness) in a principal amount in excess of the Dollar Equivalent of $150,000,000 in the aggregate beyond the period of grace, if any, provided in the instrument or agreement under which such Indebtedness was created, or (ii) a default shall occur in the performance or observance of any agreement or condition to any such Indebtedness or contained in any instrument or agreement evidencing, securing or relating thereto, the effect of which default is to cause, or to permit the holder or holders of such Indebtedness (or a trustee or agent on behalf of such holder or holders) to cause (after the expiration of any grace period but determined without regard to whether any notice of acceleration or similar notice is required), any such Indebtedness to be demanded or to become due or to be repurchased, prepaid, defeased or redeemed (automatically or otherwise), or an offer to repurchase, prepay, defease or redeem the full amount of such Indebtedness to be made,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(g)(ii)</w:t>
      </w:r>
      <w:r>
        <w:rPr>
          <w:rFonts w:ascii="Times New Roman" w:cs="Times New Roman" w:eastAsia="Times New Roman" w:hAnsi="Times New Roman"/>
          <w:sz w:val="18"/>
          <w:szCs w:val="18"/>
          <w:color w:val="auto"/>
        </w:rPr>
        <w:t xml:space="preserve"> shall not apply to secured Indebtedness that becomes due as a result of the voluntary sale or transfer of the property or assets securing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 provision of this </w:t>
      </w:r>
      <w:r>
        <w:rPr>
          <w:rFonts w:ascii="Times New Roman" w:cs="Times New Roman" w:eastAsia="Times New Roman" w:hAnsi="Times New Roman"/>
          <w:sz w:val="18"/>
          <w:szCs w:val="18"/>
          <w:u w:val="single" w:color="auto"/>
          <w:color w:val="auto"/>
        </w:rPr>
        <w:t>subsection (g)</w:t>
      </w:r>
      <w:r>
        <w:rPr>
          <w:rFonts w:ascii="Times New Roman" w:cs="Times New Roman" w:eastAsia="Times New Roman" w:hAnsi="Times New Roman"/>
          <w:sz w:val="18"/>
          <w:szCs w:val="18"/>
          <w:color w:val="auto"/>
        </w:rPr>
        <w:t xml:space="preserve"> to the contrary, to the extent that the terms of any such agreement or instrument governing the sale, pledge or disposal of Margin Stock or utilization of the proceeds of such Indebtedness in connection therewith would result in such acceleration or in an Event of Default or an Unmatured Event of Default under this Agreement, and would cause this Agreement or any Loan to be subject to the margin requirements or any other restriction under Regulation U, then such acceleration shall not constitute an Event of Default or Unmatured Event of Default under this </w:t>
      </w:r>
      <w:r>
        <w:rPr>
          <w:rFonts w:ascii="Times New Roman" w:cs="Times New Roman" w:eastAsia="Times New Roman" w:hAnsi="Times New Roman"/>
          <w:sz w:val="18"/>
          <w:szCs w:val="18"/>
          <w:u w:val="single" w:color="auto"/>
          <w:color w:val="auto"/>
        </w:rPr>
        <w:t>subsection (g)</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Judgments</w:t>
      </w:r>
      <w:r>
        <w:rPr>
          <w:rFonts w:ascii="Times New Roman" w:cs="Times New Roman" w:eastAsia="Times New Roman" w:hAnsi="Times New Roman"/>
          <w:sz w:val="18"/>
          <w:szCs w:val="18"/>
          <w:color w:val="auto"/>
        </w:rPr>
        <w:t>. The Credit Parties shall fail to pay or cause to be paid, following the date that is 60 days after the entry thereof, one or more judgments or decrees against a Credit Party involving, individually or in the aggregate, a liability (to the extent not paid or covered by insurance) of the Dollar Equivalent of $150,000,000 or more, that has not been vacated, discharged, satisfied, stayed or bonded pending appeal prior to or during such 60 day period; or</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Security Documents</w:t>
      </w:r>
      <w:r>
        <w:rPr>
          <w:rFonts w:ascii="Times New Roman" w:cs="Times New Roman" w:eastAsia="Times New Roman" w:hAnsi="Times New Roman"/>
          <w:sz w:val="18"/>
          <w:szCs w:val="18"/>
          <w:color w:val="auto"/>
        </w:rPr>
        <w:t xml:space="preserve">. Other than as a result of any release of Collateral or termination of any Security Document in accordance with the provisions of </w:t>
      </w:r>
      <w:r>
        <w:rPr>
          <w:rFonts w:ascii="Times New Roman" w:cs="Times New Roman" w:eastAsia="Times New Roman" w:hAnsi="Times New Roman"/>
          <w:sz w:val="18"/>
          <w:szCs w:val="18"/>
          <w:u w:val="single" w:color="auto"/>
          <w:color w:val="auto"/>
        </w:rPr>
        <w:t>Sections 12.10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12.19</w:t>
      </w:r>
      <w:r>
        <w:rPr>
          <w:rFonts w:ascii="Times New Roman" w:cs="Times New Roman" w:eastAsia="Times New Roman" w:hAnsi="Times New Roman"/>
          <w:sz w:val="18"/>
          <w:szCs w:val="18"/>
          <w:color w:val="auto"/>
        </w:rPr>
        <w:t>, or the terms of such Security Document, at any time after the execution and delivery thereof, any of the Security Documents shall cease to be in full force and effect or shall cease to give the Collateral Agent for the benefit of the Secured Creditors the Liens, rights, powers and privileges purported to be created thereby (including, without limitation, a perfected security interest under the laws of the United States or any state thereof or the District of Columbia or the laws of any other jurisdiction that governs a Security Document (in each case, to the extent required hereby or thereby) in, and Lien on, any material portion of the Collateral), in favor of the Collateral Agent for the benefit of the Secured Creditors superior to and prior to the rights of all third Persons and subject to no other Liens (except, in each case, to the extent expressly permitted herein or therein), in each case for any reason other than the failure of the Collateral Agent to take any action required with respect to possessory collateral or UCC-3 continuation statements to establish or maintain perfection, which is within its control and is customarily performed by the Collateral Agent; or</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Guaranties</w:t>
      </w:r>
      <w:r>
        <w:rPr>
          <w:rFonts w:ascii="Times New Roman" w:cs="Times New Roman" w:eastAsia="Times New Roman" w:hAnsi="Times New Roman"/>
          <w:sz w:val="18"/>
          <w:szCs w:val="18"/>
          <w:color w:val="auto"/>
        </w:rPr>
        <w:t xml:space="preserve">. Other than as a result of any release of the Guaranty in accordance with the provisions of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or the terms of such Guaranty, the Guaranty shall (other than as a result of the actions taken by the Administrative Agent or the Lenders to release such Guaranty) cease to be in full force and effect in accordance with its terms, or, except as otherwise permitted under this Agreement, any Guarantor required to be a Guarantor thereunder shall deny or disaffirm such Guarantor’s obligations under the Guaranty; or</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xml:space="preserve">. Either (i) any Termination Event shall have occurred, (ii) a trustee shall be appointed by a United States District Court to administer any Plan or Multiemployer Plan, (iii) the PBGC institutes proceedings to terminate any Plan or Multiemployer Plan or to appoint a trustee to administer any Plan, (iv) a Credit Party shall become liable to the PBGC or any other party under Section 4062, 4063 or 4064 of ERISA with respect to any Plan or (v) a failure to satisfy the minimum funding standard under Code Section 412 has occurred with respect to any Plan; if as of the date thereof or any subsequent date, the sum of the Credit Parties’ various liabilities (such liabilities to include, without limitation, any liability to the PBGC or to any other party under Section 4062, 4063 or 4064 of ERISA with respect to any Plan, or to any Multiemployer Plan under Section 4201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of ERISA) as a result of such events listed in subclauses (i) through (v) would reasonably be expected to have a Material Adverse Effect; or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A Change of Control shall occur; or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Dissolution</w:t>
      </w:r>
      <w:r>
        <w:rPr>
          <w:rFonts w:ascii="Times New Roman" w:cs="Times New Roman" w:eastAsia="Times New Roman" w:hAnsi="Times New Roman"/>
          <w:sz w:val="18"/>
          <w:szCs w:val="18"/>
          <w:color w:val="auto"/>
        </w:rPr>
        <w:t>. Any order, judgment or decree shall be entered against Company or any Material Subsidiary decreeing its involuntary dissolution or split up and such order shall remain undischarged and unstayed for a period in excess of 60 days; or Company or any Material Subsidiary shall otherwise dissolve or cease to exist except as specifically permitted by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any of the foregoing Events of Default shall have occurred and be continuing, the Administrative Agent, at the written direction of the Required Lenders, shall take one or more of the following actions: (i) by written notice to Borrowers declare the Total Commitments to be terminated whereupon the Total Commitments shall forthwith terminate, (ii) by written notice to Borrowers declare all sums then owing by Borrowers hereunder and under the Loan Documents to be forthwith due and payable, whereupon all such sums shall become and be immediately due and payable without presentment, demand, protest or further notice of any kind, all of which are hereby expressly waived by Borrowers or (iii) direct Borrowers to pay (and each Borrower agrees that upon receipt of such notice, or immediately and automatically upon the occurrence and during the continuance of any Event of Default specified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with respect to such Borrower it will pay) to the Administrative Agent at the Notice Address such additional amount of cash or other credit support, to be held as security by the Administrative Agent for the benefit of the Secured Creditors, as is equal to the sum of (a) the aggregate Stated Amount of all Letters of Credit issued for the account of Company and its Subsidiaries and then outstanding and (b) the aggregate amount of all Unpaid Drawings;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such time as (y) no Event of Default shall be continuing or (z) this Agreement shall have terminated in accordance with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 the balance, if any, of the amount held pursuant to this clause (iii) shall be promptly returned to the applicable Borrowers and</w:t>
      </w:r>
    </w:p>
    <w:p>
      <w:pPr>
        <w:spacing w:after="0" w:line="4" w:lineRule="exact"/>
        <w:rPr>
          <w:sz w:val="20"/>
          <w:szCs w:val="20"/>
          <w:color w:val="auto"/>
        </w:rPr>
      </w:pPr>
    </w:p>
    <w:p>
      <w:pPr>
        <w:jc w:val="both"/>
        <w:ind w:firstLine="8"/>
        <w:spacing w:after="0" w:line="251" w:lineRule="auto"/>
        <w:tabs>
          <w:tab w:leader="none" w:pos="3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 or cause the Collateral Agent to enforce, the Guaranty and all of the Liens and security interests created pursuant to the Security Documents in accordance with their terms. In cases of any occurrence of any Event of Default described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with respect to any Borrower that is a U.S. Credit Party or that is otherwise subject to any proceedings under the Bankruptcy Code, in each case solely to the extent such Borrower is a Borrower under any Term Facility and/or has a Multicurrency Revolver Sublimit equal to or greater than $1,000,000,000, (1) the Revolving Loans, together with accrued and unpaid interest thereon and all of the other Obligations in respect of the Revolving Facilities, shall become immediately and automatically due and payable forthwith and the Revolving Commitments immediately and automatically terminated and (2) the Term Loans, together with accrued and unpaid interest thereon and all of the other Obligations in respect of the Term Facilities, shall become immediately and automatically due and payable forthwith, in each case without the requirement of any such acceleration or request, and without presentment, demand, protest or other notice of any kind, all of which are expressly waived by each Borrower, any provision of this Agreement or any other Loan Document to the contrary notwithstanding, and other amounts payable by each Borrower hereunder shall also become immediately and automatically due and payable all without notice of any kind.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(including, without limitation,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all payments (including the proceeds of any Asset Disposition or other sale of, or other realization upon, all or any part of the Collateral) received after acceleration of the Obligations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all fees, indemnities, costs and expenses incurred by or owing to the Administrative Agent, the Collateral Agent, any Issuing Bank and any Lender with respect to this Agreement, the other Loan Documents or the Collateral;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accrued and unpaid interest on the Obligations (including any interest which but for the provisions of any Debtor Relief Laws, would have accrued on such amounts), ratably among the Lenders and the Issuing Banks in proportion to the respective amounts described in this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payable to them;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principal amount of the Obligations (including, without limitation, Obligations of Company and its Subsidiaries under Cash Management Agreements and Swap Contracts entered into with an Approved Counterparty) outstanding and to Cash Collateralize outstanding Letters of Credit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such Obligations based upon the principal amount thereof or the outstanding face amount of such letters of credit under any Letters of Credit, as applicable, and with respect to amounts applied to Term Loans,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remaining Scheduled Term Repayments thereof). Any balance remaining shall be delivered to the Initial Borrower or to whomever may be lawfully entitled to receive such balance or as a court of competent jurisdiction may direct. Notwithstanding the foregoing or anything to the contrary in this Agreement or any other Loan Document, in no event shall the proceeds of any Asset Disposition or other sale of, or other realization upon, all or any part of the Collateral of any Foreign Subsidiary be used to pay any amounts payable with respect to the Obligations of the Company or any of Company’s Domestic Subsidiaries.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or anything to the contrary in this Agreement or any other Loan Document, Obligations arising under Cash Management Agreements and Swap Contracts shall be excluded from the application described above if the Administrative Agent has not received such supporting documentation as the Administrative Agent may request from the applicable Secured Creditor.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to the contrary notwithstanding, the Administrative Agent shall, at the request of the Required Lenders, rescind and annul any acceleration of the Loans by written instrument filed with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such acceleration is so rescinded and annulled:</w:t>
      </w:r>
    </w:p>
    <w:p>
      <w:pPr>
        <w:jc w:val="both"/>
        <w:ind w:firstLine="8"/>
        <w:spacing w:after="0" w:line="255" w:lineRule="auto"/>
        <w:tabs>
          <w:tab w:leader="none" w:pos="2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hereof.</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Rights Not Exclusive</w:t>
      </w:r>
      <w:r>
        <w:rPr>
          <w:rFonts w:ascii="Times New Roman" w:cs="Times New Roman" w:eastAsia="Times New Roman" w:hAnsi="Times New Roman"/>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Lenders and Issuing Banks agree among themselves as follows: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Appointment</w:t>
      </w:r>
      <w:r>
        <w:rPr>
          <w:rFonts w:ascii="Times New Roman" w:cs="Times New Roman" w:eastAsia="Times New Roman" w:hAnsi="Times New Roman"/>
          <w:sz w:val="18"/>
          <w:szCs w:val="18"/>
          <w:color w:val="auto"/>
        </w:rPr>
        <w:t xml:space="preserve">. The Lenders and Issuing Banks hereby appoint Bank of America as the Administrative Agent (for purposes of this Agreement, the term “Administrative Agent” shall include Bank of America (or any successor Administrative Agent) in its capacity as the Collateral Agent pursuant to the Security Documents) and as the Collateral Agent (and for purposes of this Agreement, the term “Collateral Agent” shall include Bank of America in its capacity as agent or trustee in relation to any Security Documents under the laws of any State of the United States and any other jurisdiction) for the Secured Creditors under all applicable Security Documents and the Guaranty (the Administrative Agent is sometimes referred to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act as herein specified herein and in the other Loan Documents. Each Lender and Issuing Bank hereby irrevocably authorizes and each holder of any Note by the acceptance of such Note shall be deemed to irrevocably authorize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the Administrative Agent or the Collateral Agent by the terms hereof and thereof and such other powers as are reasonably incidental thereto. Except as expressly set forth in the Loan Documents, Agent shall have no duty to disclose, and shall not be liable for the failure to disclose, any information relating to Company or any of its Subsidiaries that is communicated to or obtained by the financial institution serving in such capacity or any of its Affiliates in any capacity. Agent may perform any of their respective duties hereunder and under the other Loan Documents, by or through their officers, directors, agents, employees or affiliates.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Credit Party or any Subsidiary or other Affiliate thereof as if such Person were not the Administrative Agent hereunder and without any duty to account therefor to the Lenders or to provide notice or consent of the Lenders with respect thereto.</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Nature of Duties</w:t>
      </w:r>
      <w:r>
        <w:rPr>
          <w:rFonts w:ascii="Times New Roman" w:cs="Times New Roman" w:eastAsia="Times New Roman" w:hAnsi="Times New Roman"/>
          <w:sz w:val="18"/>
          <w:szCs w:val="18"/>
          <w:color w:val="auto"/>
        </w:rPr>
        <w:t xml:space="preserve">. Agent shall have no duties or responsibilities except those expressly set forth in this Agreement. The duties of Agent shall be mechanical and administrative in nature. </w:t>
      </w:r>
      <w:r>
        <w:rPr>
          <w:rFonts w:ascii="Times New Roman" w:cs="Times New Roman" w:eastAsia="Times New Roman" w:hAnsi="Times New Roman"/>
          <w:sz w:val="18"/>
          <w:szCs w:val="18"/>
          <w:b w:val="1"/>
          <w:bCs w:val="1"/>
          <w:color w:val="auto"/>
        </w:rPr>
        <w:t>EACH LENDER HEREBY ACKNOWLEDGES AND AGREES THAT AGENT SHALL NOT</w:t>
      </w: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HAVE, BY REASON OF THIS AGREEMENT OR ANY OTHER LOAN DOCUMENT, A FIDUCIARY RELATIONSHIP TO OR IN RESPECT OF ANY LENDER</w:t>
      </w:r>
      <w:r>
        <w:rPr>
          <w:rFonts w:ascii="Times New Roman" w:cs="Times New Roman" w:eastAsia="Times New Roman" w:hAnsi="Times New Roman"/>
          <w:sz w:val="18"/>
          <w:szCs w:val="18"/>
          <w:color w:val="auto"/>
        </w:rPr>
        <w:t>. Nothing in any of the Loan Documents, expressed or implied, is intended to or shall be so construed as to impose upon Agent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in respect of any of the Loan Documents except as expressly set forth herein or therein. Each Lender shall make its own independent investigation of the financial condition and affairs of Borrowers in connection with the making and the continuance of the Loans hereunder and shall make its own appraisal of the credit worthiness of each Borrower, and Agent shall have no duty or responsibility, either initially or on a continuing basis, to provide any Lender with any credit or other information with respect thereto, whether coming into its possession before making of the Loans or at any time or times thereafter. Agent will promptly notify each Lender at any time that the Required Lenders have instructed it to act or refrain from acting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Exculpation, Rights Etc</w:t>
      </w:r>
      <w:r>
        <w:rPr>
          <w:rFonts w:ascii="Times New Roman" w:cs="Times New Roman" w:eastAsia="Times New Roman" w:hAnsi="Times New Roman"/>
          <w:sz w:val="18"/>
          <w:szCs w:val="18"/>
          <w:color w:val="auto"/>
        </w:rPr>
        <w:t xml:space="preserve">. Neither Agent nor any of its respective officers, directors, agents employees or affiliates shall be liable for any action taken or omitted by them hereunder or under any of the other Loan Documents, or in connection herewith or therewith, unless caused by its or their gross negligence or willful misconduct as determined in a final non-appealable judgment by a court of competent jurisdiction. Agent shall not be responsible to any Lender for any recitals, statements, representations or warranties herein or for the execution, effectiveness, genuineness, validity, enforceability, collectability, or sufficiency of any of the Loan Documents or any other document or the financial condition of any Borrower. Agent shall not be required to make any inquiry concerning either the performance or observance of any of the terms, provisions or conditions of this Agreement or any of the Loan Documents or the financial condition of any Borrower, or the existence or possible existence of any Unmatured Event of Default or Event of Default unless requested to do so by the Required Lenders. Agent may at any time request instructions from the Lenders with respect to any actions or approvals (including the failure to act or approve) which by the terms of any of the Loan Documents, Agent is permitted or required to take or to grant, and if such instructions are requested, Agent shall be absolutely entitled to refrain from taking any action or to withhold any approval and shall not be under any liability whatsoever to any Person for refraining from any action or withholding any approval under any of the Loan Documents until it shall have received such instructions from the Required Lenders or all Lenders, as applicable. Further, Agent shall not be required to take any action that, in its judgment or the judgment of its counsel, may expose Agent to liability or that is contrary to any Loan Document or applicable Requirements of Law. Without limiting the foregoing, no Lender shall have any right of action whatsoever against Agent as a result of Agent acting, approving or refraining from acting or approving under any of the Loan Documents in accordance with the instructions of the Required Lenders or, to the extent required by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all of the Lenders.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Agent may presume that such condition is satisfactory to such Lender or such Issuing Bank unless the Agent shall have received notice to the contrary from such Lender or such Issuing Bank prior to the making of such Loan or the issuance of such Letter of Credit. The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To the extent Agents are not reimbursed and indemnified by Borrowers as required herein, the Lenders will reimburse and indemnify Agents for and against any and all liabilities, obligations, losses, damages, claims, penalties, actions, judgments, suits, costs, expenses or disbursements of any kind or nature whatsoever which may be imposed on, incurred by, or asserted against Agents, acting pursuant hereto in such capacity in any way relating to or arising out of this Agreement or any of the other Loan Documents or any action taken or omitted by Agents under this Agreement or any of the other Loan Documents, in proportion to each Lender’s Aggregate Pro Rata Share of the Total Commitment and the aggregate principal amount of all Term Loans outstanding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shall be liable for any portion of such liabilities, obligations, losses, damages, claims, penalties, actions, judgments, suits, costs, expenses or disbursements resulting from the Administrative Agent’s gross negligence or willful misconduct as determined in a final non-appealable judgment by a court of competent jurisdiction. The obligations of the Lenders under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survive the payment in full of the Loans and the termination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Aggregate Pro Rata Share</w:t>
      </w:r>
      <w:r>
        <w:rPr>
          <w:rFonts w:ascii="Times New Roman" w:cs="Times New Roman" w:eastAsia="Times New Roman" w:hAnsi="Times New Roman"/>
          <w:sz w:val="18"/>
          <w:szCs w:val="18"/>
          <w:color w:val="auto"/>
        </w:rPr>
        <w:t>” means, when used with reference to any Lender and any described aggregate or total amount, an amount equal to the result obtained by multiplying such desired aggregate or total amount by a fraction the numerator of which shall be the aggregate principal amount of such Lender’s Revolving Loans and Term Loans and the denominator of which shall be the aggregate of all of the Loans outstanding hereunder.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  Administrative Agent In Its Individual Capacity</w:t>
      </w:r>
      <w:r>
        <w:rPr>
          <w:rFonts w:ascii="Times New Roman" w:cs="Times New Roman" w:eastAsia="Times New Roman" w:hAnsi="Times New Roman"/>
          <w:sz w:val="18"/>
          <w:szCs w:val="18"/>
          <w:color w:val="auto"/>
        </w:rPr>
        <w:t>. With respect to its Loans and Commitments (and its Pro Rata Share thereof), Agent shall have and may exercise the same rights and powers hereunder and are subject to the same obligations and liabilities as and to the extent set forth herein for any other Lender or holder of Obligations. The terms “Lenders,” “holder of Obligations,” “Required Lenders,” or “Majority Lenders” or any similar terms shall, unless the context clearly otherwise indicates, include Agents in their individual capacity as a Lender, one of the Required Lenders, one of the Majority Lenders, or a holder of Obligations. Agent may accept deposits from, lend money to, and generally engage in any kind of banking, trust or other business with Company or any Subsidiary or affiliate of Company as if it were not acting as the Administrative Agent hereunder or under any other Loan Document, including, without limitation, the acceptance of fees or other consideration for services without having to account for the same to any of the Lenders.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  Notice of Default</w:t>
      </w:r>
      <w:r>
        <w:rPr>
          <w:rFonts w:ascii="Times New Roman" w:cs="Times New Roman" w:eastAsia="Times New Roman" w:hAnsi="Times New Roman"/>
          <w:sz w:val="18"/>
          <w:szCs w:val="18"/>
          <w:color w:val="auto"/>
        </w:rPr>
        <w:t>. Agent shall not be deemed to have knowledge or notice of the occurrence of any Event of Default or Unmatured Event of Default hereunder unless Agent has received written notice from a Lender or a Borrower referring to this Agreement describing such Event of Default or Unmatured Event of Default and stating that such notice is a “notice of default.” In the event that Agent receives such a notice, Agent shall give prompt notice thereof to the Lenders.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  Holders of Obligations</w:t>
      </w:r>
      <w:r>
        <w:rPr>
          <w:rFonts w:ascii="Times New Roman" w:cs="Times New Roman" w:eastAsia="Times New Roman" w:hAnsi="Times New Roman"/>
          <w:sz w:val="18"/>
          <w:szCs w:val="18"/>
          <w:color w:val="auto"/>
        </w:rPr>
        <w:t xml:space="preserve">. Agent may deem and treat the payee of any Obligation as reflected on the books and records of Agent as the owner thereof for all purposes hereof unless and until a written notice of the assignment or transfer thereof shall have been filed with Agent pursuant to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 Any request, authority or consent of any Person who, at the time of making such request or giving such authority or consent, is the holder of any Obligation shall be conclusive and binding on any subsequent holder, transferee or assignee of such Obligation or of any Obligation or Obligations granted in exchange therefor.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  Resignation by the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Administrative Agent may resign from the performance of all its functions and duties hereunder at any time by giving 30 Business Days’ prior written notice to the Administrative Borrower and the Lenders. Such resignation shall take effect upon the acceptance by a successor Administrative Agent of appointment pursuant to clauses (b) and (c) below or as otherwise provided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Upon any such notice of resignation, the Required Lenders shall have the right to appoint a successor Administrative Agent who shall be satisfactory to the Administrative Borrower and shall be an incorporated bank or trust company.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If a successor Administrative Agent shall not have been so appointed within said 30 Business Day period, the Administrative Agent, with the consent of the Administrative Borrower, may (but shall not be obligated to) then appoint a successor Administrative Agent who shall serve as the Administrative Agent until such time, if any, as the Required Lenders, with the consent of the Administrative Borrower, appoint a successor Administrative Agent as provided above.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Whether or not a successor Administrative Agent has been appointed pursuant to clause (b) or (c) by the 30th Business Day (or such earlier day as shall be agreed by the Required Lenders) after the date such notice of resignation was given by the Administrative Agent, Agent’s resignation shall become effective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and the Required Lenders shall thereafter perform all the duties of the Administrative Agent hereunder until such time, if any, as the Required Lenders, with the consent of the Administrative Borrower, appoint a successor Administrative Agent as provided above.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Administrative Borrower and such Person remove such Person as Administrative Agent and, with the consent of the Administrative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Secured Creditors under any of the Loan Documents, the resigning or removed Administrative Agent shall continue to hold such collateral security as nominee until such time as a successor Administrative Agent is appointed) and</w:t>
      </w:r>
    </w:p>
    <w:p>
      <w:pPr>
        <w:spacing w:after="0" w:line="3" w:lineRule="exact"/>
        <w:rPr>
          <w:sz w:val="20"/>
          <w:szCs w:val="20"/>
          <w:color w:val="auto"/>
        </w:rPr>
      </w:pPr>
    </w:p>
    <w:p>
      <w:pPr>
        <w:jc w:val="both"/>
        <w:ind w:firstLine="8"/>
        <w:spacing w:after="0" w:line="251"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The fees payable by the Administrative Borrower to a successor Administrative Agent shall be the same as those payable to its predecessor unless otherwise agreed between the Administrative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Representatives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u w:val="single" w:color="auto"/>
          <w:color w:val="auto"/>
        </w:rPr>
        <w:t>  The Lead Arrangers; Joint Bookrunners; Co-Documentation Agents and Syndication Agents</w:t>
      </w:r>
      <w:r>
        <w:rPr>
          <w:rFonts w:ascii="Times New Roman" w:cs="Times New Roman" w:eastAsia="Times New Roman" w:hAnsi="Times New Roman"/>
          <w:sz w:val="18"/>
          <w:szCs w:val="18"/>
          <w:color w:val="auto"/>
        </w:rPr>
        <w:t>. Notwithstanding any other provision of this Agreement or any provision of any other Loan Document, each of the Lead Arrangers and Joint Bookrunners, Co-Documentation Agents and Syndication Agents are named as such for recognition purposes only, and in their respective capacities as such shall have no powers, duties, responsibilities or liabilities with respect to this Agreement or the other Loan Documents or the transactions contemplated hereby and thereby; it being understood and agreed that the Lead Arrangers and Joint Bookrunners and Co-Documentation Agents and Syndication Agents shall be entitled to all indemnification and reimbursement rights in favor of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xml:space="preserve">” as provided for under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Without limitation of the foregoing, none of the Lead Arrangers and Joint Bookrunners and Co-Documentation Agents and Syndication Agents shall, solely by reason of this Agreement or any other Loan Documents, have any fiduciary relationship in respect of any Lender or any other Person.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Representatives. The exculpatory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apply to any such sub-agent and to the Representatives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the Collateral Agent, each Bookrunner and each Lead Arranger and not, for the avoidance of doubt, to or for the benefit of the Borrowers or any other Credit Party, that at least one of the following is and will be true: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the Collateral Agent, each Bookrunner and each Lead Arranger and not, for the avoidance of doubt, to or for the benefit of a Borrower or any other Credit Party, that none of the Administrative Agent, the Collateral Agent, the Joint Bookrunners or the Lead Arrangers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the Collateral Agent, each Bookrunner and each Lead Arranger under this Agreement, any Loan Document or any documents related hereto or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u w:val="single" w:color="auto"/>
          <w:color w:val="auto"/>
        </w:rPr>
        <w:t>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within two (2) Business Days of receipt thereof,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u w:val="single" w:color="auto"/>
          <w:color w:val="auto"/>
        </w:rPr>
        <w:t>  Non-Reliance on the Administrative Agent, the Lead Arrangers, the Issuing Banks and the other Lenders</w:t>
      </w:r>
      <w:r>
        <w:rPr>
          <w:rFonts w:ascii="Times New Roman" w:cs="Times New Roman" w:eastAsia="Times New Roman" w:hAnsi="Times New Roman"/>
          <w:sz w:val="18"/>
          <w:szCs w:val="18"/>
          <w:color w:val="auto"/>
        </w:rPr>
        <w:t>. Each Lender and each Issuing Bank expressly acknowledges that none of the Administrative Agent nor the Lead Arrangers have made any representation or warranty to it, and that no act by the Administrative Agent or any Arranger hereafter taken, including any consent to, and acceptance of any assignment or review of the affairs of any Credit Party of any Affiliate thereof, shall be deemed to constitute any representation or warranty by the Administrative Agent or any Arranger to any Lender or each Issuing Bank as to any matter, including whether the Administrative Agent or the Lead Arrangers have disclosed material information in their (or their Related Parties’) possession. Each Lender and each Issuing Bank represents to the Administrative Agent and the Lead Arrangers that it has, independently and without reliance upon the Administrative Agent, the Lead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Credit Parties and their Subsidiaries, and all applicable bank or other regulatory Laws relating to the transactions contemplated hereby, and made its own decision to enter into this Agreement and to extend credit to the Borrowers hereunder. Each Lender and each Issuing Bank also acknowledges that it will, independently and without reliance upon the Administrative Agent, the Lead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Credit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u w:val="single" w:color="auto"/>
          <w:color w:val="auto"/>
        </w:rPr>
        <w:t>  Administrative Agent May File Proofs of Claim; Credit Bidding</w:t>
      </w:r>
      <w:r>
        <w:rPr>
          <w:rFonts w:ascii="Times New Roman" w:cs="Times New Roman" w:eastAsia="Times New Roman" w:hAnsi="Times New Roman"/>
          <w:sz w:val="18"/>
          <w:szCs w:val="18"/>
          <w:color w:val="auto"/>
        </w:rPr>
        <w:t xml:space="preserve">. In case of the pendency of any proceeding under any Debtor Relief Law or any other judicial proceeding relative to any Credit Party, the Administrative Agent (irrespective of whether the principal of any Loan or LC Obligations shall then be due and payable as herein expressed or by declaration or otherwise and irrespective of whether the Administrative Agent shall have made any demand on the Company)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allowed in such judicial proceeding; and(b)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 or any Issuing Bank any plan of reorganization, arrangement, adjustment or composition affecting the Obligations or the rights of any Lender 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to authorize the Administrative Agent to vote in respect of the claim of any Lender or any Issuing Bank in any such proceeding.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Secured Creditors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Credit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Creditors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Capital Stock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Capital Stock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this Agreement), (iii) the Administrative Agent shall be authorized to assign the relevant Obligations to any such acquisition vehicle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by the Lenders, as a result of which each of the Lenders shall be deemed to have received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any Capital Stock and/or debt instruments issued by such an acquisition vehicle on account of the assignment of the Obligations to be credit bid, all without the need for any Secured Creditor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the Capital Stock and/or debt instruments issued by any acquisition vehicle on account of the Obligations that had been assigned to the acquisition vehicle shall automatically be canceled, without the need for any Secured Creditor or any acquisition vehicle to take any further action.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  No Waiver; Modifications in Writing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No failure or delay on the part of the Administrative Agent or any Lender in exercising any right, power or remedy hereunder or under any other Loan Document shall operate as a waiver thereof, nor shall any single or partial exercise of any such right, power or remedy preclude any other or further exercise thereof or the exercise of any other right, power or remedy. The remedies provided for herein or in any other Loan Document are cumulative and are not exclusive of any remedies that may be available to the Administrative Agent or any Lender at law or in equity or otherwise. 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and except as otherwise provided by the terms of this Agreement and the other Loan Documents, neither this Agreement or any other Loan Document nor any terms hereof or thereof may be amended, modified, supplemented, waived, discharged, terminated or otherwise changed unless such amendment, modification, supplement, waiver, discharge, termination or other change is (i) in the case of this Agreement, pursuant to an agreement or agreements in writing entered into by the Administrative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Documents), pursuant to an agreement or agreements in writing entered into by the Administrative Agent or the Collateral Agent, as applicable and to the extent such agent is a party thereto, and each Credit Party that is party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supplement, waiver, discharge, termination or other change shall, without the consent of each Lender that would be directly and adversely affected thereby:</w:t>
      </w:r>
    </w:p>
    <w:p>
      <w:pPr>
        <w:spacing w:after="0" w:line="187"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extend the final scheduled maturity of any Loan or Note of such Lender, extend the stated maturity of any Letter of Credit issued under any Facility beyond the Maturity Date of such Facility (it being understood that only Lenders under such Facility would be directly and adversely affected by such extension), reduce the rate or extend the time of payment of interest or fees due to such Lender (in each case, except for (x) waivers of Default Rate interest, amendments, modifications, changes, or waivers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defined terms used in any financial ratio or other calculations in this Agreement that result in a decrease in the applicable interest rates and fees, and (y) amendments entered into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reduce the principal amount of any Loan of such Lender or extend the scheduled time of payment of any such principal, interest or fees due (it being understood that the waiver of any mandatory prepayment shall not constitute a postponement of any date scheduled for the payment of principal, interest or fees) to such Lender or reduce the amount of any other amounts payable to such Lender hereunder or under any other Loan Document or extend the expiration date of any Commitment of such Lender,</w:t>
      </w:r>
    </w:p>
    <w:p>
      <w:pPr>
        <w:spacing w:after="0" w:line="188"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release Guarantors representing all or substantially all of the value of the Guarantee Obligations that constitute Obligations or all or substantially all of the Collateral (except as expressly provided herein or in any other Loan Document, in each case, as in effect on the Restatement Effective Date, including any amendment required to effectuate </w:t>
      </w:r>
      <w:r>
        <w:rPr>
          <w:rFonts w:ascii="Times New Roman" w:cs="Times New Roman" w:eastAsia="Times New Roman" w:hAnsi="Times New Roman"/>
          <w:sz w:val="18"/>
          <w:szCs w:val="18"/>
          <w:u w:val="single" w:color="auto"/>
          <w:color w:val="auto"/>
        </w:rPr>
        <w:t>Section 12.19(b)(i)(8),</w:t>
      </w:r>
      <w:r>
        <w:rPr>
          <w:rFonts w:ascii="Times New Roman" w:cs="Times New Roman" w:eastAsia="Times New Roman" w:hAnsi="Times New Roman"/>
          <w:sz w:val="18"/>
          <w:szCs w:val="18"/>
          <w:color w:val="auto"/>
        </w:rPr>
        <w:t xml:space="preserve"> or pursuant to any intercreditor agreement or arrangement or in the Security Documents),</w:t>
      </w:r>
    </w:p>
    <w:p>
      <w:pPr>
        <w:spacing w:after="0" w:line="180"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(iii)            amend, modify or waive any provision of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(except for technical amendments, modifications, supplements or other changes with respect to additional facilities, replacement loans or commitments, extensions of the maturity date, or the designation or removal of Other Borrowers, pursuant to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that, except as otherwise not restricted under such Sections, afford the protections to such additional extensions of credit of the type provided to the applicable Loans of such Lender on the Restatement Effective Date or, in the case of Other Borrowers, add or remove provisions related to the jurisdictions in which such Persons are organized as agreed by the Administrative Agent and the Administrative Borrower) or reduce any percentage specified in, or otherwise amend, the definition of “Required Lenders,”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(iv)            Except as provided in (D) below, and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except as otherwise permitted under this Agreement, without the prior written consent of each Lender directly affected thereby, (i) modify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the payment waterfall set forth in the third to last paragraph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in a manner that would have the effect of altering the ratable reduction of Commitments,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payments or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otherwise required hereunder, (ii) subordinate, or have the effect of subordinating, the Obligations hereunder to any other Indebtedness or other obligation or (iii) subordinate, or have the effect of subordinating, the Liens securing the Obligations to Liens securing any other Indebtedness or other obligation (in the case of clauses (ii) and (iii), except (x) as otherwise permitted in this Agreement or in any other Loan Document, in each case, as in effect on the Restatement Effective Date, including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12.10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12.19</w:t>
      </w:r>
      <w:r>
        <w:rPr>
          <w:rFonts w:ascii="Times New Roman" w:cs="Times New Roman" w:eastAsia="Times New Roman" w:hAnsi="Times New Roman"/>
          <w:sz w:val="18"/>
          <w:szCs w:val="18"/>
          <w:color w:val="auto"/>
        </w:rPr>
        <w:t xml:space="preserve"> hereof or pursuant to any intercreditor agreement or arrangement or (y) pursuant to any debtor-in-possession financing to be provided under Section 364 of the Bankruptcy Code or pursuant to any analogous financing under any other Debtor Relief Laws), or</w:t>
      </w:r>
    </w:p>
    <w:p>
      <w:pPr>
        <w:spacing w:after="0" w:line="19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            consent to the assignment or transfer by any Borrower of any of its rights and obligations under this Agreement (except assignments or transfers described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or as otherwise expressly permitted in any Loan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amendment, modification, supplement, waiver, discharge, termination or other change shall:</w:t>
      </w:r>
    </w:p>
    <w:p>
      <w:pPr>
        <w:spacing w:after="0" w:line="225" w:lineRule="exact"/>
        <w:rPr>
          <w:sz w:val="20"/>
          <w:szCs w:val="20"/>
          <w:color w:val="auto"/>
        </w:rPr>
      </w:pPr>
    </w:p>
    <w:p>
      <w:pPr>
        <w:jc w:val="both"/>
        <w:ind w:left="1300" w:firstLine="1944"/>
        <w:spacing w:after="0" w:line="255" w:lineRule="auto"/>
        <w:rPr>
          <w:sz w:val="20"/>
          <w:szCs w:val="20"/>
          <w:color w:val="auto"/>
        </w:rPr>
      </w:pPr>
      <w:r>
        <w:rPr>
          <w:rFonts w:ascii="Times New Roman" w:cs="Times New Roman" w:eastAsia="Times New Roman" w:hAnsi="Times New Roman"/>
          <w:sz w:val="18"/>
          <w:szCs w:val="18"/>
          <w:color w:val="auto"/>
        </w:rPr>
        <w:t xml:space="preserve">(A)            increase the Commitments of any Lender over the amount thereof then in effect without the consent of such Lender (it being understood that amendments, waivers, supplements, modifications of, or changes to, the definition of “Available Multicurrency Revolver Sublimit,” “Multicurrency Revolver Sublimit,” any other sublimit applicable to any Facility,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Applicable LC Sublimit, Applicable Multicurrency LC Sublimit, any other sublimit applicable to Letters of Credit, </w:t>
      </w:r>
      <w:r>
        <w:rPr>
          <w:rFonts w:ascii="Times New Roman" w:cs="Times New Roman" w:eastAsia="Times New Roman" w:hAnsi="Times New Roman"/>
          <w:sz w:val="18"/>
          <w:szCs w:val="18"/>
          <w:u w:val="single" w:color="auto"/>
          <w:color w:val="auto"/>
        </w:rPr>
        <w:t>Schedule 1.1(g)</w:t>
      </w:r>
      <w:r>
        <w:rPr>
          <w:rFonts w:ascii="Times New Roman" w:cs="Times New Roman" w:eastAsia="Times New Roman" w:hAnsi="Times New Roman"/>
          <w:sz w:val="18"/>
          <w:szCs w:val="18"/>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189" w:lineRule="exact"/>
        <w:rPr>
          <w:sz w:val="20"/>
          <w:szCs w:val="20"/>
          <w:color w:val="auto"/>
        </w:rPr>
      </w:pPr>
    </w:p>
    <w:p>
      <w:pPr>
        <w:jc w:val="both"/>
        <w:ind w:left="130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(B)            without the consent of each Issuing Bank that has issued an outstanding Letter of Credit, amend, modify or waive any provision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alter such Issuing Bank’s rights or obligations with respect to Letters of Credit,</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            without the consent of the Administrative Agent or the Collateral Agent, amend, modify or waive</w:t>
      </w:r>
    </w:p>
    <w:p>
      <w:pPr>
        <w:spacing w:after="0" w:line="27" w:lineRule="exact"/>
        <w:rPr>
          <w:sz w:val="20"/>
          <w:szCs w:val="20"/>
          <w:color w:val="auto"/>
        </w:rPr>
      </w:pPr>
    </w:p>
    <w:p>
      <w:pPr>
        <w:ind w:left="1580" w:hanging="276"/>
        <w:spacing w:after="0"/>
        <w:tabs>
          <w:tab w:leader="none" w:pos="1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provision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as the same applies to the rights or obligations of the Administrative Agent or the Collateral Agent or</w:t>
      </w:r>
    </w:p>
    <w:p>
      <w:pPr>
        <w:spacing w:after="0" w:line="9" w:lineRule="exact"/>
        <w:rPr>
          <w:rFonts w:ascii="Times New Roman" w:cs="Times New Roman" w:eastAsia="Times New Roman" w:hAnsi="Times New Roman"/>
          <w:sz w:val="18"/>
          <w:szCs w:val="18"/>
          <w:color w:val="auto"/>
        </w:rPr>
      </w:pPr>
    </w:p>
    <w:p>
      <w:pPr>
        <w:ind w:left="1300" w:firstLine="4"/>
        <w:spacing w:after="0" w:line="260" w:lineRule="auto"/>
        <w:tabs>
          <w:tab w:leader="none" w:pos="15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under this Agreement or any other Loan Document as the same relates to the rights or obligations of the Administrative Agent or the Collateral Agent,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left="180" w:firstLine="1944"/>
        <w:spacing w:after="0" w:line="255" w:lineRule="auto"/>
        <w:rPr>
          <w:sz w:val="20"/>
          <w:szCs w:val="20"/>
          <w:color w:val="auto"/>
        </w:rPr>
      </w:pPr>
      <w:r>
        <w:rPr>
          <w:rFonts w:ascii="Times New Roman" w:cs="Times New Roman" w:eastAsia="Times New Roman" w:hAnsi="Times New Roman"/>
          <w:sz w:val="18"/>
          <w:szCs w:val="18"/>
          <w:color w:val="auto"/>
        </w:rPr>
        <w:t xml:space="preserve">(D)            without the consent of the Majority Lenders of each Facility that is being allocated a lesser prepayment, repayment or commitment reduction, alter the required application of any prepayments or repayments (or commitment reduction) as between such Facilities pursuant to </w:t>
      </w:r>
      <w:r>
        <w:rPr>
          <w:rFonts w:ascii="Times New Roman" w:cs="Times New Roman" w:eastAsia="Times New Roman" w:hAnsi="Times New Roman"/>
          <w:sz w:val="18"/>
          <w:szCs w:val="18"/>
          <w:u w:val="single" w:color="auto"/>
          <w:color w:val="auto"/>
        </w:rPr>
        <w:t>clause (i)(2)</w:t>
      </w:r>
      <w:r>
        <w:rPr>
          <w:rFonts w:ascii="Times New Roman" w:cs="Times New Roman" w:eastAsia="Times New Roman" w:hAnsi="Times New Roman"/>
          <w:sz w:val="18"/>
          <w:szCs w:val="18"/>
          <w:color w:val="auto"/>
        </w:rPr>
        <w:t xml:space="preserve"> of the first sentence of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and the second and third sentence of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(in each case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w:t>
      </w:r>
    </w:p>
    <w:p>
      <w:pPr>
        <w:spacing w:after="0" w:line="189" w:lineRule="exact"/>
        <w:rPr>
          <w:sz w:val="20"/>
          <w:szCs w:val="20"/>
          <w:color w:val="auto"/>
        </w:rPr>
      </w:pPr>
    </w:p>
    <w:p>
      <w:pPr>
        <w:jc w:val="both"/>
        <w:ind w:left="18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(E)            without the consent of each USD Term A Lender (other than a Defaulting Lender) with Obligations directly and adversely affected thereby, amend the definition of “USD Term A Pro Rata Share,”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8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(F)            without the consent of each Revolving Lender under any Revolving Facility (other than a Defaulting Lender) with Obligations under such Facility directly and adversely affected thereby, amend the definition of “Multicurrency Revolver Pro Rata Share” or “Revolver Pro Rata Share” (in each case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80" w:right="20" w:firstLine="1944"/>
        <w:spacing w:after="0" w:line="282" w:lineRule="auto"/>
        <w:rPr>
          <w:sz w:val="20"/>
          <w:szCs w:val="20"/>
          <w:color w:val="auto"/>
        </w:rPr>
      </w:pPr>
      <w:r>
        <w:rPr>
          <w:rFonts w:ascii="Times New Roman" w:cs="Times New Roman" w:eastAsia="Times New Roman" w:hAnsi="Times New Roman"/>
          <w:sz w:val="18"/>
          <w:szCs w:val="18"/>
          <w:color w:val="auto"/>
        </w:rPr>
        <w:t>(G)            without the consent of each Lender under each Facility directly and adversely affected thereby, amend the definition of “Majority Lenders,”</w:t>
      </w:r>
    </w:p>
    <w:p>
      <w:pPr>
        <w:spacing w:after="0" w:line="16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jc w:val="both"/>
        <w:ind w:left="18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            without the consent of the Majority Lenders of the Multicurrency Revolving Facility, amend the definition of “Multicurrency Revolver Sublimits” or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in each case except as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otherwise in accordance with the terms of this Agreement, and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(J)             [reserved],</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(K)            [reserved],</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8" w:name="page219"/>
    <w:bookmarkEnd w:id="218"/>
    <w:p>
      <w:pPr>
        <w:jc w:val="both"/>
        <w:ind w:left="130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(L)             modify or change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in a manner that would alter the order of application of payments received required thereby without the written consent of each Lender directly and adversely affected thereby,</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            change the currency in which any Loan is denominated without the written consent of each Lender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holding such Loans, or</w:t>
      </w:r>
    </w:p>
    <w:p>
      <w:pPr>
        <w:spacing w:after="0" w:line="207" w:lineRule="exact"/>
        <w:rPr>
          <w:sz w:val="20"/>
          <w:szCs w:val="20"/>
          <w:color w:val="auto"/>
        </w:rPr>
      </w:pPr>
    </w:p>
    <w:p>
      <w:pPr>
        <w:jc w:val="both"/>
        <w:ind w:left="130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(N)            amend the definition of “Alternative Currency” or “Agreed Alternative Currency” in a manner that would add currencies to such definitions without the written consent of each Lender that is obligated to make Loans or other credit extensions to any Borrower in Alternative Currencies;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designation of a currency as an Agreed Alternative Currency pursuant to the terms of such definition shall not constitute an amendment for purposes of this clause (N) and (y) amendments may be made to this Agreement to implement Agreed Alternative Currency Benchmark Modifications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shall not constitute an amendment for purposes of this clause (N);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provision of this Agreement may be amended, modified, supplemented, waived, discharged, terminated or otherwise changed by an agreement in writing signed by the respective Credit Parties party thereto, the Required Lenders (measured after giving effect to such amendment, supplement, waiver, discharge, termination or change) and the Administrative Agent if (x) by the terms of such agreement all Commitments of each Lender not consenting to the actions therein shall terminate upon the effectiveness of such agreement and (y) at the time such agreement becomes effective, each Lender not consenting thereto receives payment in full of the principal of and interest accrued on each Loan made by it and all other Obligations owing to it or accrued for its account under this Agreement (other than any (x) contingent indemnification obligations with respect to which no claim has been made,</w:t>
      </w:r>
    </w:p>
    <w:p>
      <w:pPr>
        <w:spacing w:after="0" w:line="5" w:lineRule="exact"/>
        <w:rPr>
          <w:sz w:val="20"/>
          <w:szCs w:val="20"/>
          <w:color w:val="auto"/>
        </w:rPr>
      </w:pPr>
    </w:p>
    <w:p>
      <w:pPr>
        <w:jc w:val="both"/>
        <w:ind w:firstLine="8"/>
        <w:spacing w:after="0" w:line="252" w:lineRule="auto"/>
        <w:tabs>
          <w:tab w:leader="none" w:pos="2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Notwithstanding anything to the contrary herein, no Defaulting Lender shall have any right to approve or disapprove any amendment, waiver or consent hereunder, except that the Commitment of such Lender may not be increased or extended without the consent of such Lender (it being understood that any Commitments or Loans held or deemed held by any Defaulting Lender shall be excluded from a vote of the Lenders hereunder requiring any consent of the Lenders) and no such amendment, waiver or consent may disproportionately adversely affect such Defaulting Lender as compared with the other Lenders without such disproportionately affected Defaulting Lender’s consent.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the foregoing, upon the execution and delivery of all consents or other documentation required to be delivered pursuant to the definition of “Applicable Multicurrency LC Sublimit,” “Multicurrency Revolver Sublimit,”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as applicable, or any other definition of provision in any Loan Document that specifies the Persons (and/or percentages of interests held by such Persons) required to consent to an amendment, supplement or other change thereto, this Agreement or such Loan Document (and/or the applicable annex, schedule or exhibit thereto) shall be deemed amended without further action or consent by any Lender or any other Person to reflect the terms of such amendment, supplement or other change, as applicable, including, to the extent applicable, any new Lenders, the removal of any Lenders, the addition and removal of Other Borrowers, and the terms of any Additional Facility, Replacement Term Loans, Replacement Revolving Loans, Replacement Revolving Commitments, and any new Maturity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if the Administrative Agent and the Administrative Borrower shall have jointly identified an obvious error or any error, defect or omission of a technical or immaterial nature, in each case, in any provision of the Loan Documents, then the Administrative Agent and the Administrative Borrower shall be permitted to amend such provision and such amendment shall become effective without any further action or consent of any other party to any Loan Document if the same is not objected to in writing by the Required Lenders within 5 Business Days following receipt of notice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xml:space="preserve">. Company and each Borrower agrees, and agrees to cause each Credit Party, to do such further acts and things and to execute and deliver to the Administrative Agent such additional agreements, powers and instruments (including the filing and recording of financing statements), as the Administrative Agent may reasonably require or reasonably deem advisable to carry into effect the purposes of this Agreement or any of the Loan Documents or to better assure and confirm unto the Administrative Agent its rights, powers and remedies hereunder or thereunder or, subject to the terms and conditions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the Agreed Guaranty and Security Principles and the limitations in the Security Documents, to grant, preserve, protect, and perfect the validity and priority of the security interests created or intended to be created by the applicable Security Documents.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  Notices, Delivery Etc</w:t>
      </w:r>
      <w:r>
        <w:rPr>
          <w:rFonts w:ascii="Times New Roman" w:cs="Times New Roman" w:eastAsia="Times New Roman" w:hAnsi="Times New Roman"/>
          <w:sz w:val="18"/>
          <w:szCs w:val="18"/>
          <w:color w:val="auto"/>
        </w:rPr>
        <w:t xml:space="preserve">. (a) Except where telephonic instructions or notices are authorized herein to be given,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prepaid telex or facsimile or electronic mail, and shall be deemed to be given for purposes of this Agreement on the third day after deposit in registered or certified mail, postage prepaid, and otherwise on the date that such writing is delivered or sent to the intended recipient thereof, or in the case of notice delivered by telecopy or electronic mail, upon completion of transmission (subject to clauses (b) and (c) below), all in accordance with the provisions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sent after 5:00 p.m. (New York City time), such notice or communication shall be deemed to have been sent at the opening of business on the next Business Day for the recipient. Unless otherwise specified in a notice sent or delivered in accordance with the foregoing provisions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notices, demands, instructions and other communications in writing shall be given to or made upon the respective parties hereto at their respective addresses (or to their respective facsimile numbers or electronic mail addresses) indicated (i) in the case of any Lender, in such Lender’s administrative questionnaire most recently delivered to the Administrative Agent, (ii) in the case of any Assignee, in its Assignment and Assumption Agreement, (iii) in the case of any Borrower or the Administrative Agent or the Collateral Agent,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hereto and, in the case of telephonic instructions or notices, by calling the telephone number or numbers indicated for such party on such administrative questionnaire, such Assignment and Assumption Agreement or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as the case may be.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and the Issuing Banks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Issuing Banks pursuant to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if such Lender or such Issuing Bank, as applicable, has notified the Administrative Agent that it is incapable of receiving notices under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by electronic communication. The Administrative Agent, any Swing Line Lender, any Issuing Bank, Company or the Administrative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sent after 5:00 p.m. (New York City time), such notice or communication shall be deemed to have been sent at the opening of business on the next Business Day for the recipient, and</w:t>
      </w:r>
    </w:p>
    <w:p>
      <w:pPr>
        <w:spacing w:after="0" w:line="3" w:lineRule="exact"/>
        <w:rPr>
          <w:sz w:val="20"/>
          <w:szCs w:val="20"/>
          <w:color w:val="auto"/>
        </w:rPr>
      </w:pPr>
    </w:p>
    <w:p>
      <w:pPr>
        <w:jc w:val="both"/>
        <w:ind w:firstLine="8"/>
        <w:spacing w:after="0" w:line="253" w:lineRule="auto"/>
        <w:tabs>
          <w:tab w:leader="none" w:pos="2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the Administrative Agent in writing promptly of any change to the notice information provided above.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THE PLATFORM IS PROVIDED “AS IS” AND “AS AVAILABLE.” THE AGENT PARTIES (AS DEFINED BELOW) 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 WARRANT THE ACCURACY OR COMPLETENESS OF THE BORROWER MATERIALS OR THE ADEQUACY OF THE PLATFORM, AND EXPRESSLY DISCLAIM LIABILITY FOR ERRORS IN OR OMISSIONS FROM THE BORROWER MATERIALS</w:t>
      </w:r>
      <w:r>
        <w:rPr>
          <w:rFonts w:ascii="Times New Roman" w:cs="Times New Roman" w:eastAsia="Times New Roman" w:hAnsi="Times New Roman"/>
          <w:sz w:val="18"/>
          <w:szCs w:val="18"/>
          <w:color w:val="auto"/>
        </w:rPr>
        <w:t>.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Representatives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Lender, any Issuing Bank or any other Person for losses, claims, damages, liabilities or expenses of any kind (whether in tort, contract or otherwise) arising out of the Company’s, any Credit Party’s or the Administrative Agent’s transmission of information or notices through the Platform, any other electronic platform or electronic messaging service, or through the Internet.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  Costs and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The Administrative Borrower agrees to pay or cause to be paid promptly upon request by the Administrative Agent</w:t>
      </w:r>
    </w:p>
    <w:p>
      <w:pPr>
        <w:spacing w:after="0" w:line="27" w:lineRule="exact"/>
        <w:rPr>
          <w:sz w:val="20"/>
          <w:szCs w:val="20"/>
          <w:color w:val="auto"/>
        </w:rPr>
      </w:pPr>
    </w:p>
    <w:p>
      <w:pPr>
        <w:jc w:val="both"/>
        <w:ind w:firstLine="8"/>
        <w:spacing w:after="0" w:line="251" w:lineRule="auto"/>
        <w:tabs>
          <w:tab w:leader="none" w:pos="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of the Administrative Agent in connection with the negotiation, preparation, execution and delivery and syndication of this Agreement and the other Loan Documents and the documents and instruments referred to herein and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the Administrative Borrower shall be responsible for the fees and expenses of only one counsel to the Administrative Agent and one additional local counsel in each jurisdiction where applicable in connection with the preparation and negotiation of the Loan Documents executed on the Restatement Effective Date or required to be executed or delivered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unless the Administrative Borrower otherwise agrees) and any amendment, waiver, consent relating hereto or thereto or other modifications of (or supplements to) any of the foregoing, including, without limitation, the reasonable fees and out-of-pocket expenses of counsel to the Administrative Agent and the Collateral Agent, local and foreign counsel to the Administrative Agent and the Collateral Agent relative thereto, and independent public accountants and other outside experts retained by the Administrative Agent or the Collateral Agent in connection with the administration of this Agreement and the other Loan Documents, and all reasonable search fees, and expenses, filing and recording fees and (ii) all reasonable and documented out-of-pocket costs and expenses of the Administrative Agent, the Issuing Banks and the Lenders, if any, in connection with the enforcement of this Agreement, any of the Loan Documents or any other agreement furnished pursuant hereto or thereto or in connection herewith or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the Administrative Borrower shall be responsible for the fees and expenses of only one primary counsel and one local counsel in each jurisdiction where applicable for the Administrative Agent, the Issuing Banks and the Lenders, taken as a whole,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additional counsel where necessary in the event of a conflict of interest). The Administrative Borrower acknowledges that the Administrative Agent, the Collateral Agent, the Issuing Banks, the Lenders and the Lead Arrangers may receive a benefit, including, without limitation, a discount, credit or other accommodation, from any such counsel based on the fees such counsel may receive on account of their relationship with the Administrative Agent, the Collateral Agent, the Issuing Banks, the Lenders and/or the Lead Arrangers, including, without limitation, fees paid pursuant hereto.</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Fees and Expenses</w:t>
      </w:r>
      <w:r>
        <w:rPr>
          <w:rFonts w:ascii="Times New Roman" w:cs="Times New Roman" w:eastAsia="Times New Roman" w:hAnsi="Times New Roman"/>
          <w:sz w:val="18"/>
          <w:szCs w:val="18"/>
          <w:color w:val="auto"/>
        </w:rPr>
        <w:t>. Any portion of the foregoing fees, costs and expenses which remains unpaid more than 30 days following the Administrative Agent’s, Collateral Agent’s, any Issuing Bank’s or any Lender’s statement and the due date thereof shall bear interest from the date of such due date at the Default Rate.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The Administrative Borrower agrees to indemnify and hold harmless the Lead Arrangers, the Joint Bookrunners, the Co-Documentation Agents, the Syndication Agents, the Administrative Agent, the Collateral Agent, each Issuing Bank and each Lender and each partner, director, officer, employee, agent, attorney and Affiliate of the Administrative Agent, the Collateral Agent and each Lender (each such Person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xml:space="preserve">”) from and against all losses, claims, damages, obligations (including removal or remedial actions), reasonable expenses or liabilities (excluding Taxes other than Taxes that represent claims, demands, liabilities, damages, losses, costs, charges and expenses arising from a non-Tax claim) (including the reasonable and documented fees and out-of-pocket expenses of counsel for any Indemnified Person, subject to the limitations described below regarding representation and number of counsel) to which such Indemnified Person may become subject, insofar as such losses, claims, damages, penalties, obligations (including removal or remedial actions), reasonable expenses or liabilities (or actions, suits or proceedings including any investigation or claims in respect thereof (whether or not the Administrative Agent or any Lender is a party thereto)) arise out of, in any way relate to, or result from the transactions contemplated by this Agreement or any of the other Loan Documents or the exercise of any right or remedy provided for herein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92"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no Indemnified Person shall have the right to be so indemnified hereunder for any loss, claim, damage, penalties, obligations, expense or liability to the extent it (A) arises or results from the bad faith, gross negligence or willful misconduct of such Indemnified Person or such Indemnified Person’s partner, director, officer, employee, agent, attorney or controlled Affiliate or from such Indemnified Person’s (or such Indemnified Person’s partner’s, director’s, officer’s, employee’s, agent’s, attorney’s or controlled Affiliate’s) material breach of its obligations under this Agreement as determined in a final non-appealable judgment by a court of competent jurisdiction or (B) arises out of a dispute solely among Indemnified Persons (and not involving the Administrative Agent or the Collateral Agent or any Lead Arranger, Bookrunner, Co-Documentation Agent, Syndication Agent, any of the foregoing’s Affiliates or any other person appointed in such capacity, in each case acting in such capacity) and not resulting from any act or omission by Company or any of its Affiliates;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1960"/>
        <w:spacing w:after="0"/>
        <w:rPr>
          <w:sz w:val="20"/>
          <w:szCs w:val="20"/>
          <w:color w:val="auto"/>
        </w:rPr>
      </w:pPr>
      <w:r>
        <w:rPr>
          <w:rFonts w:ascii="Times New Roman" w:cs="Times New Roman" w:eastAsia="Times New Roman" w:hAnsi="Times New Roman"/>
          <w:sz w:val="18"/>
          <w:szCs w:val="18"/>
          <w:color w:val="auto"/>
        </w:rPr>
        <w:t>(ii)            nothing contained herein shall affect the express contractual obligations of the Lenders to Borrowers contained herein.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any action, suit or proceeding arising from any of the foregoing is brought against the Administrative Agent, the Collateral Agent, any Issuing Bank, any Lender or any other Person indemnified or intended to be indemnified pursuant to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the Administrative Borrower will, if requested by the Administrative Agent, the Collateral Agent, any Lender or any such Indemnified Person, resist and defend such action, suit or proceeding or cause the same to be resisted and defended by counsel reasonably satisfactory to the Person or Persons indemnified or intended to be indemnified. The Indemnified Persons shall, unless the Administrative Agent, the Collateral Agent, an Issuing Bank, a Lender or other Indemnified Person has made the request described in the preceding sentence and such request has been complied with, have the right to employ their own counsel (or (but not as well as) staff counsel) to investigate and control the defense of any matter covered by such indemnity and the reasonable fees and out-of-pocket expenses of such counsel shall be at the expense of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one action or separate but similar or related actions in the same jurisdiction arising out of the same general allegations or circumstances, the Administrative Borrower shall not be liable for reasonable fees and out-of-pocket expenses of more than one counsel (in addition to any local counsel), which counsel shall be designated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Indemnified Person shall have the right to employ separate counsel in any such inquiry, action, claim or proceeding and to control the defense thereof, and the reasonable fees and out-of-pocket expenses of such counsel shall be at the expense of the Administrative Borrower if</w:t>
      </w:r>
    </w:p>
    <w:p>
      <w:pPr>
        <w:spacing w:after="0" w:line="2" w:lineRule="exact"/>
        <w:rPr>
          <w:sz w:val="20"/>
          <w:szCs w:val="20"/>
          <w:color w:val="auto"/>
        </w:rPr>
      </w:pPr>
    </w:p>
    <w:p>
      <w:pPr>
        <w:jc w:val="both"/>
        <w:ind w:firstLine="8"/>
        <w:spacing w:after="0" w:line="251" w:lineRule="auto"/>
        <w:tabs>
          <w:tab w:leader="none" w:pos="2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Borrower shall have agreed in writing to pay such reasonable fees and out-of-pocket expenses or (ii) such Indemnified Person shall have notified the Administrative Borrower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 Excluding any losses, costs, liabilities or damages arising out of the gross negligence or willful misconduct of any Indemnified Person as determined by a court of competent jurisdiction in a final non-appealable judgment, the Administrative Borrower agrees to indemnify and hold each Indemnified Person harmless from all loss, reasonable and documented out-of-pocket cost (including the reasonable and documented fees and out-of-pocket expenses of counsel for any Indemnified Person, subject to the limitations described above regarding representation and number of counsel), liability and damage whatsoever incurred by any Indemnified Person by reason of any violation of any Environmental Laws or Environmental Permits or for the Release or threatened Release of any Hazardous Material by Company or any of its Subsidiaries or which occurred at or migrated from any property currently or formerly owned, leased or operated by or on behalf of Company or any of its Subsidiaries, or by reason of the imposition of any Environmental Lien or which occurs by a breach of any of the representations, warranties or covenants relating to environmental matters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liabilities arising from acts or failure to act for which Company or any of its Subsidiaries is strictly liable under any Environmental Law or Environmental Permit, the Administrative Borrower’s obligation to each Indemnified Person under this indemnity shall likewise be without regard to fault on the part of Company or any such Subsidiary. To the extent that the undertaking to indemnify, pay or hold harmless the Administrative Agent, the Collateral Agent, any Lender or other Indemnified Person as set forth in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may be unenforceable because it is violative of any law or public policy, the Administrative Borrower shall make the maximum contribution to the payment and satisfaction of each of the indemnified liabilities which is permissible under applicable law. The obligations of the Administrative Borrower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survive the termination of this Agreement and the discharge of the Administrative Borrower’s other Obligations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To the extent permitted by applicable law, no party hereto, no Indemnified Person, and no Credit Party or any Affiliate of any Credit Party, shall assert, and each hereby waive, any claim against any party hereto,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or any Loan or Letter of Credit, or, in each case,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sentence shall limit Company’s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Foreign Exchange Indemnity; Judgment Currency</w:t>
      </w:r>
      <w:r>
        <w:rPr>
          <w:rFonts w:ascii="Times New Roman" w:cs="Times New Roman" w:eastAsia="Times New Roman" w:hAnsi="Times New Roman"/>
          <w:sz w:val="18"/>
          <w:szCs w:val="18"/>
          <w:color w:val="auto"/>
        </w:rPr>
        <w:t>. If any sum due from any Borrower under this Agreement or any order or judgment given or made in relation hereto has to be converted from the currency (the “</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in which the same is payable hereunder or under such order or judgment into another currency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for the purpose of (i) making or filing a claim or proof against any Borrower with any Governmental Authority or in any court or tribunal, or (ii) enforcing any order or judgment given or made in relation hereto, the Administrative Borrower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the Administrative Borrower distinct from its other obligations hereunder and shall survive the giving or making of any judgment or order in relation to all or any of such other obligations. Notwithstanding the foregoing, payments of principal and interest on Loans denominated in Dollars or any Alternative Currency, as the case may be, shall be made in Dollars or such Alternative Currency as the case may be. If the amount of the currency so purchased is greater than the sum originally due to the Administrative Agent in such currency, the Administrative Agent agrees to return the amount of any excess to the applicable Borrower (or to any other Person who may be entitled thereto under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  Confirmations</w:t>
      </w:r>
      <w:r>
        <w:rPr>
          <w:rFonts w:ascii="Times New Roman" w:cs="Times New Roman" w:eastAsia="Times New Roman" w:hAnsi="Times New Roman"/>
          <w:sz w:val="18"/>
          <w:szCs w:val="18"/>
          <w:color w:val="auto"/>
        </w:rPr>
        <w:t>. Each Borrower and each holder of any portion of the Obligations agrees from time to time, upon written request received by it from the other, to confirm to the other in writing (with a copy of each such confirmation to the Administrative Agent) the aggregate unpaid principal amount of the Loan or Loans and other Obligations then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  Adjustment;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If any lender (a “</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shall at any time receive any payment of all or part of its Loans of any class, or interest thereon, or receive any collateral in respect thereof (whether voluntarily or involuntarily, by setoff, pursuant to events or proceedings of the nature referred to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hereof, or otherwise) in a greater proportion than any such payment to and collateral received by any other Lender in respect of such other Lender’s Loans of such class or interest thereon, such Benefited Lender shall purchase for cash from the other Lenders of such class such portion of each such other Lender’s Loans of such class, or shall provide such other Lenders of such class with the benefits of any such collateral, or the proceeds thereof, as shall be necessary to cause such Benefited Lender to share the excess payment or benefits of such collateral or proceeds ratably with each Lender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all or any portion of such excess payment or benefits is thereafter recovered from such Benefited Lender, such purchase shall be rescinded, and the purchase price and benefits returned, to the extent of such recovery, but without interest and (ii) any such collateral owned by a Foreign Subsidiary or the proceeds thereof shall not be paid in respect of Loans of such class or other Obligations of such class of any Domestic Subsidiary. Each Borrower agrees that each Lender of such class so purchasing a portion of another Lender’s Loans of such class may exercise all rights of payment (including, without limitation, rights of setoff) with respect to such portion as fully as if such Lender of such class were the direct holder of such portion. Notwithstanding the foregoing, the provisions of this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 xml:space="preserve"> shall not be construed to apply to</w:t>
      </w:r>
    </w:p>
    <w:p>
      <w:pPr>
        <w:spacing w:after="0" w:line="2" w:lineRule="exact"/>
        <w:rPr>
          <w:sz w:val="20"/>
          <w:szCs w:val="20"/>
          <w:color w:val="auto"/>
        </w:rPr>
      </w:pPr>
    </w:p>
    <w:p>
      <w:pPr>
        <w:ind w:firstLine="8"/>
        <w:spacing w:after="0" w:line="260" w:lineRule="auto"/>
        <w:tabs>
          <w:tab w:leader="none" w:pos="2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a Borrower pursuant to and in accordance with the express terms of this Agreement or (ii) any payment obtained by a Lender as consideration for the assignment of or sale of a participation in any of its Loans or LC Obligations to any assignee or participant.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In addition to any rights and remedies of the Lenders provided by law, each Lender and their respective Affiliates shall have the right, without prior notice to Borrowers, any such notice being expressly waived by Borrowers, upon the occurrence and during the continuance of an Event of Default, to setoff and apply against any Obligations, whether matured or unmatured, of Company or any Credit Party to such Lender, any amount owing from such Lender to Company or Credit Party, at or at any time after, the happening of any of the above-mentioned events, and the aforesaid right of setoff may be exercised by such Lender against Company or Credit Party or against any trustee in bankruptcy, debtor in possession, assignee for the benefit of creditors, receivers, administrator, administrative receiver, court appointed monitor or other similar official, or execution, judgment or attachment creditor of Company or Credit Party, or against anyone else claiming through or against, Company or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Company and the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Each Borrower expressly agrees that to the extent such Borrower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or federal law, common law, rule, regulation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  Execution in Counterparts; Electronic Execution of Assignments</w:t>
      </w:r>
      <w:r>
        <w:rPr>
          <w:rFonts w:ascii="Times New Roman" w:cs="Times New Roman" w:eastAsia="Times New Roman" w:hAnsi="Times New Roman"/>
          <w:sz w:val="18"/>
          <w:szCs w:val="18"/>
          <w:color w:val="auto"/>
        </w:rPr>
        <w:t>.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“signed,” “signature,” and words of like import in or related to any document to be signed in connection with this Agreement and the transactions contemplated hereby (including, without limitation, Assignment and Assumption Agreement, amendments or other modifications,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left="6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  Binding Effect; Assignment; Addition and Substitution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This Agreement shall be binding upon, and inure to the benefit of, the Borrowers, the Administrative Agent, the Collateral Agent, the Lenders, the Issuing Banks, all future holders of the Notes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except as permitted by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otherwise permitted pursuant to the terms of any Loan Document, no Borrower may assign its rights or obligations hereunder or in connection herewith or any interest herein (voluntarily, by operation of law or otherwise) without the prior written consent of the Lenders and the Administrative Agent and (ii) no Lender may assign or otherwise transfer any of its rights or obligations hereunder except in accordance with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Each Lender may at any time sell to one or more banks or other entities (other than an Ineligible Assignee)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participating interests in all or any portion of its Commitments and Loans or participation in Letters of Credit or any other interest of such Lender hereunder (in respect of any Lender, its “</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In the event of any such sale by a Lender of participating interests to a Participant, such Lender’s obligations under this Agreement shall remain unchanged, such Lender shall remain solely responsible for the performance thereof, and Borrowers and the Administrative Agent shall continue to deal solely and directly with such Lender in connection with such Lender’s rights and obligations under this Agreement. At the time of the sale of a participating interest, the Lender transferring the interest (i) shall cause the Participant to provide the forms required, and cooperate with the relevant Credit Party as required, under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if applicable, as if such Participant became a Lender on the date of the sale and (ii) shall, if required under applicable law, deliver revised forms in accordance with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reflecting the portion of the interest sold and the portion of the interest retained and (iii) shall sell such participation in accordance with the terms of this Agreement. Further, the Participant shall be subject to the obligations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as if such Participant was a Lender. Each Borrower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right of setoff shall be subject to the obligation of such Participant to share with the Lenders, and the Lenders agree to share with such Participant, as provided in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Each Borrower also agrees that each Participant shall be entitled to the benefits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with respect to its participation in the Loans outstanding from time to time, as if such Participant becomes a Lender on the date it acquired an interest pursuant to this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participation shall be made to any Person under this section if, at the time of such participation, the Participant’s benefits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would be greater than the benefits that the participating Lender was entitled to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if any participation is made in violation of the foregoing, the Participant will not be entitled to the incremental amounts). Each Lender that sells a participation shall, acting solely for this purpose as an agent of the applicable Borrower, maintain a register in its office in the United States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Administrative Agent (in its capacity as the Administrative Agent) shall have no responsibility for maintaining a Participant Register. Each Lender agrees that any agreement between such Lender and any such Participant in respect of such participating interest shall not, except with the consent of the Administrative Agent and the applicable Borrower, restrict such Lender’s right to approve or agree to any amendment, restatement, supplement or other modification to, waiver of, or consent under, this Agreement or any of the Loan Documents except to the extent that any of the foregoing would (i) extend the final scheduled maturity of any Loan or Note in which such Participant is participating (it being understood that amending the definition of any Scheduled Term Repayment (other than to extend any payment beyond the then-applicable Term Maturity Date), shall not constitute an extension of the final scheduled maturity of any Loan or Note) or extend the stated maturity of any Letter of Credit in which such Participant is participating beyond the applicable Revolver Termination Date, or reduce the rate or extend the time of payment of interest or fees on any such Loan, Note or Letter of Credit (except in connection with (x) a waiver of applicability of any post-default increase in interest rates or (y) amendments or modifications of defined terms used in any financial ratio or other calculations in this Agreement) that result in a decrease of the applicable interest rates or fees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of any of its rights and obligations under this Agreement or (iii) release all or substantially all of the Collateral under all of the Security Documents (except as expressly provided in the Loan Documents) supporting the Loans and/or Letters of Credit hereunder in which such Participant is participating.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Any Lender may at any time assign to one or more Eligible Assignees, including an Affiliate of such Lender (which Affiliate, in the case of Credit Exposure under the Loans or Commitments, otherwise meets the definition of “Eligible Assignee”)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all or any part of its Credit Exposure pursuant to an Assignment and Assumption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assignment shall be made to any Person under this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 xml:space="preserve"> if, at the time of such assignment, the Assignee’s benefits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would be greater than the benefits that the assigning Lender was entitled to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if any assignment is made in violation of the foregoing, the Assignee will not be entitled to the incremental amounts)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assignment of all or any portion of any Lender’s Credit Exposure to an Assignee other than an Approved Fund, an Affiliate of such Lender or another Lender, or in the case of a Lender that is a Fund, any Related Fund of any Lender (i) shall be an assignment of its Credit Exposure in an amount not less than the Dollar Equivalent of $5,000,000 (treating any Fund and its Related Funds as a single Eligible Assignee) (or if less the entire amount of Lender’s Credit Exposure with respect to such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Lender and its Affiliates (or in the case of a Fund and its Related Funds) collectively hold Credit Exposure at least equal to such minimum amounts, such Affiliates and/or Related Funds must simultaneously assign Credit Exposure such that the aggregate Credit Exposure assigned satisfies such minimum amount) and (ii) shall require</w:t>
      </w:r>
    </w:p>
    <w:p>
      <w:pPr>
        <w:spacing w:after="0" w:line="4" w:lineRule="exact"/>
        <w:rPr>
          <w:sz w:val="20"/>
          <w:szCs w:val="20"/>
          <w:color w:val="auto"/>
        </w:rPr>
      </w:pPr>
    </w:p>
    <w:p>
      <w:pPr>
        <w:jc w:val="both"/>
        <w:ind w:firstLine="8"/>
        <w:spacing w:after="0" w:line="250" w:lineRule="auto"/>
        <w:tabs>
          <w:tab w:leader="none" w:pos="2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prior written consent of the Administrative Agent (not to be unreasonably withheld), (y) in the case of any Commitments or Loans, so long as no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10.1(f)</w:t>
      </w:r>
      <w:r>
        <w:rPr>
          <w:rFonts w:ascii="Times New Roman" w:cs="Times New Roman" w:eastAsia="Times New Roman" w:hAnsi="Times New Roman"/>
          <w:sz w:val="18"/>
          <w:szCs w:val="18"/>
          <w:color w:val="auto"/>
        </w:rPr>
        <w:t xml:space="preserve"> then exists and is continuing, the prior written consent of the Administrative Borrower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Borrower shall be deemed to have consented to any such assignment unless it shall object thereto by written notice to the Administrative Agent within 10 Business Days after having received notice thereof, and (z) solely in the case of an assignment under a Revolving Facility, each Issuing Bank under such Revolving Facility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 foregoing limitations, any Lender may at any time assign all or any part of its Credit Exposure to any Approved Fund, Affiliate of such Lender or to any other Lender (or in the case of a Lender which is a Fund, to any Related Fund of such Lender) so long as such Affiliate, other Lender or Related Fund is an Eligible Assignee. Upon execution of an Assignment and Assumption Agreement and the payment of a nonrefundable assignment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fee shall be payable upon assignments by any Lender which is a Fund to one or more Related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Borrower shall in any event be required to pay any portion of such fee unless a Borrower requests that a Lender be replaced pursuant to the provisions of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(y) the Administrative Agent may waive the requirement to pay such assignment fee in its sole discretion) in immediately available funds to the Administrative Agent at its Notice Address in connection with each such assignment, written notice thereof by such transferor Lender to the Administrative Agent and the recording by the Administrative Agent of such assignment and the resulting effect upon the Loans and the Commitment of the assigning Lender and the Assignee, the Assignee shall, to the extent of such assignment, have the same rights, benefits and obligations as it would have if it were a Lender hereunder and the holder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Borrowers and the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Borrowers and the Administrative Agent by the assignor Lender and the Assignee) and be required to acknowledge in writing to the Administrative Agent, if the Assignee has expressly assumed, for the benefit of Borrowers, some or all of the transferor Lender’s obligations hereunder, such transferor Lender shall be relieved of its obligations hereunder to the extent of such assignment and assumption, and except as described above, no further consent or action by any Borrower, the Lenders or the Administrative Agent shall be required. At the time of each assignment pursuant to this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to a Person which is not already a Lender hereunder, the respective Assignee shall provide to Borrowers and the Administrative Agent the appropriate forms and certificates as provided, and cooperate with the relevant Credit Party as required under,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if applicable. Each Assignee shall take such Credit Exposure subject to the provisions of this Agreement and to any request made, waiver or consent given or other action taken hereunder, prior to the receipt by the Administrative Agent and the Administrative Borrower of written notice of such transfer, by each previous holder of such Credit Exposure. Such Assignment and Assumption Agreement shall be deemed to amend this Agreement and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to the extent, and only to the extent, necessary to reflect the addition of such Assignee as a Lender and the resulting adjustment of all or a portion of the rights and obligations of such transferor Lender under this Agreement, the Maximum Commitment, the determination of its Pro Rata Share of each Facility or Multicurrency Revolver Pro Rata Share, as the case may be (in each case, rounded to 12 decimal places), the Loans, any outstanding Letters of Credit and any new Notes, if requested, to be issued, at the applicable Borrower’s expense, to such Assignee, and no further consent or action by any Borrower or the Lenders shall be required to effect such amendments.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Notwithstanding any other provision set forth in this Agreement, any Lender may at any time pledge or assign all or any portion of its rights under this Agreement and the other Loan Documents (including, without limitation, the Notes held by it) to any Federal Reserve Bank in accordance with Regulation A of the Board or to any other central bank with jurisdiction over such Lender without notice to, or the consent of, any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under this </w:t>
      </w:r>
      <w:r>
        <w:rPr>
          <w:rFonts w:ascii="Times New Roman" w:cs="Times New Roman" w:eastAsia="Times New Roman" w:hAnsi="Times New Roman"/>
          <w:sz w:val="18"/>
          <w:szCs w:val="18"/>
          <w:u w:val="single" w:color="auto"/>
          <w:color w:val="auto"/>
        </w:rPr>
        <w:t>Section 12.8(d)</w:t>
      </w:r>
      <w:r>
        <w:rPr>
          <w:rFonts w:ascii="Times New Roman" w:cs="Times New Roman" w:eastAsia="Times New Roman" w:hAnsi="Times New Roman"/>
          <w:sz w:val="18"/>
          <w:szCs w:val="18"/>
          <w:color w:val="auto"/>
        </w:rPr>
        <w:t xml:space="preserve"> shall release a Lender from any obligations hereunder or substitute any such pledgee or assignee for such Lender as a party hereto. Any Lender which is a fund may pledge all or any portion of its Notes or Loans to its trustee in support of its obligations to its trustee. No such pledge or assignment shall release the transferor Lender from its obligations hereunder.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contained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no Lender may assign or sell participations, or otherwise syndicate all or any portion of such lender’s interests under this Agreement or any other Loan Document to any Person who is a Restricted Party.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Administrative Agent shall have the right, and Company hereby expressly authorizes the Administrative Agent, to provide a list of Disqualified Institutions to each Lender requesting the same.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The Administrative Agent shall not (x) be obligated to ascertain, monitor or inquire as to whether any Lender or Participant or prospective Lender or Participant is an Ineligible Assignee or (y) have any liability with respect to or arising out of any assignment or participation of Loans, or disclosure of confidential information, to any Ineligible Assignee, except as a result of the Administrative Agent’s gross negligence, willful misconduct, or breach of its material obligations hereunder or under any other confidentiality arrangement applicable to it pursuant to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 in each case as determined in a final non-appealable judgment by a court of competent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  CONSENT TO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MUTUAL WAIVER OF JURY TRIAL</w:t>
      </w:r>
      <w:r>
        <w:rPr>
          <w:rFonts w:ascii="Times New Roman" w:cs="Times New Roman" w:eastAsia="Times New Roman" w:hAnsi="Times New Roman"/>
          <w:sz w:val="18"/>
          <w:szCs w:val="18"/>
          <w:u w:val="single" w:color="auto"/>
          <w:color w:val="auto"/>
        </w:rPr>
        <w:t>; SERVICE OF PROCESS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 xml:space="preserve">(a)            ANY LEGAL ACTION OR PROCEEDING WITH RESPECT TO THIS AGREEMENT OR ANY OTHER LOAN DOCUMENT MAY BE BROUGHT IN ANY NEW YORK STATE COURT SITTING IN NEW YORK CITY IN THE BOROUGH OF MANHATTAN OR IN THE FEDERAL COURT OF THE UNITED STATES FOR THE SOUTHERN DISTRICT OF NEW YORK SITTING IN NEW YORK CITY IN THE BOROUGH OF MANHATTAN AND IN ANY APPELLATE COURT FROM ANY THEREOF AND, BY EXECUTION AND DELIVERY OF THIS AGREEMENT, EACH PARTY HERETO HEREBY IRREVOCABLY ACCEPTS FOR ITSELF AND IN RESPECT OF ITS PROPERTY, GENERALLY AND UNCONDITIONALLY, THE EXCLUSIVE JURISDICTION OF THE AFORESAID COURTS. </w:t>
      </w:r>
      <w:r>
        <w:rPr>
          <w:rFonts w:ascii="Times New Roman" w:cs="Times New Roman" w:eastAsia="Times New Roman" w:hAnsi="Times New Roman"/>
          <w:sz w:val="17"/>
          <w:szCs w:val="17"/>
          <w:b w:val="1"/>
          <w:bCs w:val="1"/>
          <w:color w:val="auto"/>
        </w:rPr>
        <w:t>EACH PARTY HERETO FURTHER</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IRREVOCABLY CONSENTS TO THE SERVICE OF PROCESS OUT OF ANY OF THE AFOREMENTIONED COURTS IN ANY SUCH ACTION OR PROCEEDING BY THE MAILING OF COPIES THEREOF BY REGISTERED OR CERTIFIED MAIL, POSTAGE PREPAID, TO SUCH PARTY, AT ITS ADDRESS SET FORTH IN OR IN ACCORDANCE WITH </w:t>
      </w:r>
      <w:r>
        <w:rPr>
          <w:rFonts w:ascii="Times New Roman" w:cs="Times New Roman" w:eastAsia="Times New Roman" w:hAnsi="Times New Roman"/>
          <w:sz w:val="18"/>
          <w:szCs w:val="18"/>
          <w:b w:val="1"/>
          <w:bCs w:val="1"/>
          <w:u w:val="single" w:color="auto"/>
          <w:color w:val="auto"/>
        </w:rPr>
        <w:t>SECTION 12.3</w:t>
      </w:r>
      <w:r>
        <w:rPr>
          <w:rFonts w:ascii="Times New Roman" w:cs="Times New Roman" w:eastAsia="Times New Roman" w:hAnsi="Times New Roman"/>
          <w:sz w:val="18"/>
          <w:szCs w:val="18"/>
          <w:b w:val="1"/>
          <w:bCs w:val="1"/>
          <w:color w:val="auto"/>
        </w:rPr>
        <w:t>, SUCH SERVICE TO BECOME EFFECTIVE 30 DAYS AFTER SUCH MAILING. NOTHING HEREIN SHALL AFFECT THE RIGHT OF THE ADMINISTRATIVE AGENT UNDER THIS AGREEMENT, ANY LENDER OR THE HOLDER OF ANY NOTE TO SERVE PROCESS IN ANY OTHER MANNER PERMITTED BY LAW OR TO COMMENCE LEGAL PROCEEDINGS OR OTHERWISE PROCEED AGAINST EACH CREDIT PARTY IN ANY OTHER JURISDICTION.</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color w:val="auto"/>
        </w:rPr>
        <w:t>EACH OF THE PARTIES TO THIS AGREEMENT HEREBY IRREVOCABLY WAIVES ANY RIGHT IT MAY HAVE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TRIAL BY JURY IN ANY COURT OR JURISDICTION, INCLUDING WITHOUT LIMITATION THOSE REFERRED TO IN CLAUSE</w:t>
      </w:r>
    </w:p>
    <w:p>
      <w:pPr>
        <w:spacing w:after="0" w:line="9" w:lineRule="exact"/>
        <w:rPr>
          <w:sz w:val="20"/>
          <w:szCs w:val="20"/>
          <w:color w:val="auto"/>
        </w:rPr>
      </w:pPr>
    </w:p>
    <w:p>
      <w:pPr>
        <w:ind w:firstLine="8"/>
        <w:spacing w:after="0" w:line="260" w:lineRule="auto"/>
        <w:tabs>
          <w:tab w:leader="none" w:pos="30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ABOVE, IN RESPECT OF ANY MATTER ARISING OUT OF OR DIRECTLY RELATING TO THIS AGREEMENT OR ANY OTHER LOAN DOCUMENT.</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12.10      </w:t>
      </w:r>
      <w:r>
        <w:rPr>
          <w:rFonts w:ascii="Times New Roman" w:cs="Times New Roman" w:eastAsia="Times New Roman" w:hAnsi="Times New Roman"/>
          <w:sz w:val="18"/>
          <w:szCs w:val="18"/>
          <w:u w:val="single" w:color="auto"/>
          <w:color w:val="auto"/>
        </w:rPr>
        <w:t>  Release of Collateral</w:t>
      </w:r>
      <w:r>
        <w:rPr>
          <w:rFonts w:ascii="Times New Roman" w:cs="Times New Roman" w:eastAsia="Times New Roman" w:hAnsi="Times New Roman"/>
          <w:sz w:val="18"/>
          <w:szCs w:val="18"/>
          <w:color w:val="auto"/>
        </w:rPr>
        <w:t xml:space="preserve">. The Collateral and any other collateral security for the Obligation shall be released from any security interest or Lien created by the Loan Documents (i) in accordance with the provisions of </w:t>
      </w:r>
      <w:r>
        <w:rPr>
          <w:rFonts w:ascii="Times New Roman" w:cs="Times New Roman" w:eastAsia="Times New Roman" w:hAnsi="Times New Roman"/>
          <w:sz w:val="18"/>
          <w:szCs w:val="18"/>
          <w:u w:val="single" w:color="auto"/>
          <w:color w:val="auto"/>
        </w:rPr>
        <w:t>Section 12.19(b)</w:t>
      </w:r>
      <w:r>
        <w:rPr>
          <w:rFonts w:ascii="Times New Roman" w:cs="Times New Roman" w:eastAsia="Times New Roman" w:hAnsi="Times New Roman"/>
          <w:sz w:val="18"/>
          <w:szCs w:val="18"/>
          <w:color w:val="auto"/>
        </w:rPr>
        <w:t xml:space="preserve"> and (ii) at such time as no Commitment by any Lender remains outstanding to any Borrower hereunder and upon payment in full of the Loans and other outstanding Obligations (other than any (x) contingent indemnification obligations with respect to which no claim has been made, (y) Obligations under any Cash Management Agreement or Swap Contract, and</w:t>
      </w:r>
    </w:p>
    <w:p>
      <w:pPr>
        <w:spacing w:after="0" w:line="3" w:lineRule="exact"/>
        <w:rPr>
          <w:sz w:val="20"/>
          <w:szCs w:val="20"/>
          <w:color w:val="auto"/>
        </w:rPr>
      </w:pPr>
    </w:p>
    <w:p>
      <w:pPr>
        <w:jc w:val="both"/>
        <w:ind w:firstLine="8"/>
        <w:spacing w:after="0" w:line="251" w:lineRule="auto"/>
        <w:tabs>
          <w:tab w:leader="none" w:pos="2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Letters of Credit to the extent cash collateralized, or subject to a back-to-back letter of credit or other arrangement, in each case in form and substance reasonably acceptable to the Issuing Bank for such Letter of Credit); and the Administrative Agent, the Collateral Agent and the Lenders shall then deliver to Pledgors all Collateral and any other collateral held under the Loan Documents and related documents in the custody or possession of such Person that has been released from the Liens of the Collateral Agent and, if reasonably requested by any Borrower, shall execute and deliver to such Borrower for filing in each office in which any financing statement relative to such collateral, or any part thereof, shall have been filed, a termination statement or release, as applicable, under the Uniform Commercial Code or like statute in any other jurisdiction releasing the Administrative Agent’s or the Collateral Agent’s interest therein, and such other documents and instruments as any Borrower may reasonably request, all without recourse upon, or warranty whatsoever by, the Administrative Agent or the Collateral Agent at the cost and expense of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taking any such action, the Administrative Agent shall be entitled to request from such Borrower, and shall be entitled to conclusively rely on without any further investigation, an officer’s certificate reasonably acceptable in form and substance to the Administrative Agent.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12.11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THE OTHER LOAN DOCUMENTS (EXCEPT, AS TO ANY OTHER LOAN DOCUMENT, AS EXPRESSLY SET FORTH THEREIN) AND ANY CLAIMS, CONTROVERSY, DISPUTE OR CAUSES OF ACTION (WHETHER IN CONTRACT OR TORT OR OTHERWISE) BASED ON, ARISING OUT OF OR RELATING THERETO SHALL BE GOVERNED BY, AND CONSTRUED IN ACCORDANCE WITH, THE LAWS OF THE STATE OF NEW YORK.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12.12      </w:t>
      </w:r>
      <w:r>
        <w:rPr>
          <w:rFonts w:ascii="Times New Roman" w:cs="Times New Roman" w:eastAsia="Times New Roman" w:hAnsi="Times New Roman"/>
          <w:sz w:val="18"/>
          <w:szCs w:val="18"/>
          <w:u w:val="single" w:color="auto"/>
          <w:color w:val="auto"/>
        </w:rPr>
        <w:t>  Severability of Provisions</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12.13      </w:t>
      </w:r>
      <w:r>
        <w:rPr>
          <w:rFonts w:ascii="Times New Roman" w:cs="Times New Roman" w:eastAsia="Times New Roman" w:hAnsi="Times New Roman"/>
          <w:sz w:val="17"/>
          <w:szCs w:val="17"/>
          <w:u w:val="single" w:color="auto"/>
          <w:color w:val="auto"/>
        </w:rPr>
        <w:t>  Transfers of Notes</w:t>
      </w:r>
      <w:r>
        <w:rPr>
          <w:rFonts w:ascii="Times New Roman" w:cs="Times New Roman" w:eastAsia="Times New Roman" w:hAnsi="Times New Roman"/>
          <w:sz w:val="17"/>
          <w:szCs w:val="17"/>
          <w:color w:val="auto"/>
        </w:rPr>
        <w:t>. In the event that the holder of any Note (including any Lender) shall transfer such Note, it shall immediately advise the Administrative Agent and Borrowers of such transfer in writing, and the Administrative Agent and Borrowers shall be entitled conclusively to assume that no transfer of any Note has been made by any holder (including any Lender) unless and until the Administrative Agent and Borrowers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and any such transfer shall be in accordance with the terms hereof and the other Loan Documents. Each transferee of any Note shall take such Note subject to the provisions of this Agreement and to any request made, waiver or consent given or other action taken hereunder, prior to the receipt by the Administrative Agent and Borrowers of written notice of such transfer, by each previous holder of such Note, and, except as expressly otherwise provided in such transfer, the Administrative Agent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12.14      </w:t>
      </w:r>
      <w:r>
        <w:rPr>
          <w:rFonts w:ascii="Times New Roman" w:cs="Times New Roman" w:eastAsia="Times New Roman" w:hAnsi="Times New Roman"/>
          <w:sz w:val="18"/>
          <w:szCs w:val="18"/>
          <w:u w:val="single" w:color="auto"/>
          <w:color w:val="auto"/>
        </w:rPr>
        <w:t>  Registry</w:t>
      </w:r>
      <w:r>
        <w:rPr>
          <w:rFonts w:ascii="Times New Roman" w:cs="Times New Roman" w:eastAsia="Times New Roman" w:hAnsi="Times New Roman"/>
          <w:sz w:val="18"/>
          <w:szCs w:val="18"/>
          <w:color w:val="auto"/>
        </w:rPr>
        <w:t xml:space="preserve">. Each Borrower hereby designates the Administrative Agent to serve as such Borrower’s agent, solely for purposes of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to maintain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in its office in the United States on which it will record the Commitment from time to time of each of the Lenders, the Loans made by each of the Lenders and each repayment in respect of the principal amount of (and stated interest on) the Loans of each Lender. The entries in the Register shall be conclusive in the absence of manifest error, and failure to make any such recordation or any error in such recordation shall not affect Borrowers’ obligations in respect of such Loans. The Borrowers, the Administrative Agent and the Lenders shall treat each registered holder as absolute owner notwithstanding notice to the contrary. With respect to any Lender, the transfer of the Commitments of such Lender and the rights to the principal of, and interest on, any Loan made pursuant to such Commitment shall not be effective until such transfer is recorded on the Register maintained by the Administrative Agent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 Loans shall be recorded by the Administrative Agent on the Register only upon the acceptance by the Administrative Agent of a properly executed and delivered Assignment and Assumption Agreement pursuant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Coincident with the delivery of such an Assignment and Assumption Agreement to the Administrative Agent for acceptance and registration of assignment or transfer of all or part of a Loan, or as soon thereafter as practicable, the assigning or transferor Lender shall surrender the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 The Register shall be available for inspection by any Borrower and any Lender, at any reasonable time and from time to time upon reasonable prior notice.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12.15      </w:t>
      </w:r>
      <w:r>
        <w:rPr>
          <w:rFonts w:ascii="Times New Roman" w:cs="Times New Roman" w:eastAsia="Times New Roman" w:hAnsi="Times New Roman"/>
          <w:sz w:val="18"/>
          <w:szCs w:val="18"/>
          <w:u w:val="single" w:color="auto"/>
          <w:color w:val="auto"/>
        </w:rPr>
        <w:t>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12.16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Table of Contents and Article and Section headings used in this Agreement are for convenience of reference only and shall not affect the construction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12.17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 This Agreement shall remain in effect from the Restatement Effective Date through and including the date upon which all Obligations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arising hereunder or under any other Loan Document shall have been indefeasibly and irrevocably paid and satisfied in full, all Letters of Credit have been terminated or expired (or been Cash Collateralized or are subject to a back-to-back letter of credit or other arrangement, in each case, in form and substance reasonably acceptable to the Issuing Bank for such Letter of Credit) and the Commitment of each Lender has been terminated. No termination of this Agreement shall affect the rights and obligations of the parties hereto arising prior to such termination or in respect of any provision of this Agreement which expressly survives such termination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12.18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of the Lenders severally agrees to keep confidential all non-public information pertaining to Company and its Subsidiaries which is provided to it by any such parties in accordance with such Lender’s customary procedures for handling confidential information of this nature and in a prudent fashion, and shall not disclose such information to any Person except: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to the extent such information is public when received by such Lender or becomes public thereafter due to the act or omission of any party other than a Lender,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to an Affiliate of such Lender, and such Lender’s and such Lender’s Affiliates’ respective partners, directors, officers, managers, employees, agents, trustees, administrators, service providers, independent auditors, or other experts and advisors, including accountants, consultants, legal counsel and other advisors and representatives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on a “need to know” basis solely in connection with the transactions contemplated hereby and who are informed of the confidential nature of such information and are or have been advised of their obligation to keep such information of this type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be responsible for its Affiliates’ and their Representatives’ compliance with this paragraph,</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in connection with any litigation or the enforcement of the rights of any Lender or the Administrative Agent under this Agreement or any other Loan Document,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to the extent required by any applicable statute, rule or regulation or court order (including, without limitation, by way of subpoena) or pursuant to the request of any Governmental Authority having or asserting jurisdiction over any Lender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such event, if the Lender(s) are able to do so, the Lender shall provide Company with prompt notice of such requested disclosure (other than in connection with routine examinations of such Lender by any such Governmental Authority) so that Borrowers may seek a protective order or other appropriate remedy, and, in any event, the Lenders will endeavor in good faith to provide only that portion of such information which, in the reasonable judgment of the Lender(s), is relevant and legally required to be provided, or to any nationally recognized rating agency that requires access to information about a Lender’s investment portfolio in connection with rating issued with respect to such Lender, or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to the extent disclosure to other entities is appropriate in connection with any proposed or actual assignment, grant of a participation, swap agreement, credit insurance, or other similar agreement to which payments are to be made, entered into or obtained by any of the Lenders with respect to interests in this Agreement and/or any of the other Loan Documents, to such other direct or indirect entities (and advisors thereto) (who will in turn be required to maintain confidentiality as if they were Lenders parties to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Administrative Agent and the Lenders may disclose the existence of this Agreement and public information about this Agreement to market data collectors, similar service providers to the lending industry, and service providers to the Administrative Agent and the Lenders in connection with the administration and management of this Agreement, the other Loan Documents, the Commitments, and the credit extensions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Person is advised and agrees to be bound by the provisions of this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 In no event shall the Administrative Agent or any Lender be obligated or required to return any such information or other materials furnished by Borrowers.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in this Agreement prohibits any individual from communicating or disclosing information regarding suspected violations of laws, rules, or regulations to a governmental, regulatory, or self-regulatory authority without any notification to any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18"/>
          <w:szCs w:val="18"/>
          <w:color w:val="auto"/>
        </w:rPr>
        <w:t>12.19      </w:t>
      </w:r>
      <w:r>
        <w:rPr>
          <w:rFonts w:ascii="Times New Roman" w:cs="Times New Roman" w:eastAsia="Times New Roman" w:hAnsi="Times New Roman"/>
          <w:sz w:val="18"/>
          <w:szCs w:val="18"/>
          <w:u w:val="single" w:color="auto"/>
          <w:color w:val="auto"/>
        </w:rPr>
        <w:t>  Concerning the Collateral, the Guaranty and the other Loan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xml:space="preserve">. Each Lender and Issuing Bank appoints, authorizes and directs Bank of America, N.A. to act as the Collateral Agent under each of the Security Documents and to enter into the Loan Documents relating to the Collateral for the benefit of the Lenders and the other Secured Creditors and for purposes of acquiring, holding and enforcing any and all Liens on Collateral granted by any of the Credit Parties to secure any of the Obligations, together with such powers and discretion as are reasonably incidental thereto. In this connection, the Collateral Agent, as “collateral agent” and any co-agents, sub-agents and attorneys-in-fact appointed by the Collateral Agent pursuant to this Agreement for purposes of holding or enforcing any Lien on the Collateral (or any portion thereof) granted under the Security Documents, or for exercising any rights and remedies thereunder at the direction of the Collateral Agent, shall be entitled to the benefits of all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as if set forth in full herein with respect thereto. Each Lender and each Issuing Bank agrees that any action taken by the Administrative Agent, the Collateral Agent, any Issuing Bank or the Required Lenders (or, where required by the express terms, hereof, a different proportion of the Lenders) in accordance with the provisions hereof or of the other Loan Documents, and the exercise by the Administrative Agent, the Collateral Agent, any Issuing Bank or the Required Lenders (or, where so required, such different proportion) of the powers set forth herein or therein, together with such other powers as are reasonably incidental thereto, shall be authorized and binding upon all of the Lenders and the Issuing Banks. Without limiting the generality of the foregoing, the Administrative Agent or the Collateral Agent, as the case may be, shall have the sole and exclusive right and authority to (i) act as the disbursing and collecting agent for the Lenders with respect to all payments and collections arising in connection herewith and with the Loan Documents relating to the Collateral; (ii) execute and deliver each Loan Document relating to the Collateral and accept delivery of each such agreement delivered by Company or any of its Subsidiaries; (iii) act as collateral trustee for the Lenders for purposes stated therein to the extent such action is provided for under the Loan Documents; (iv) 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the Administrative Agent, the Collateral Agent, the Issuing Banks or the Lenders with respect to the Collateral under the Loan Documents relating thereto, applicable law or otherwise. No Approved Counterparty that obtains the benefits of any Security Document, the Guaranty or any Collateral by virtue of the provisions hereof or of the Guaranty or any Security Document shall have any right to notice of any action or right to consent to, direct or object to any action under this Agreement or under any other Loan Document or otherwise in respect of the Collateral (including the release or impairment of the Collateral) other than in its capacity as the Administrative Agent, the Collateral Agent or a Lender and, in each such case, only to the extent provided in the Loan Documents.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Release of Collateral and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The Administrative Agent, the Collateral Agent, the Issuing Banks and the Lenders hereby direct the Administrative Agent and the Collateral Agent to release, in accordance with the terms of the Loan Documents, any Lien held by the Administrative Agent or the Collateral Agent under the Security Documents:</w:t>
      </w:r>
    </w:p>
    <w:p>
      <w:pPr>
        <w:spacing w:after="0" w:line="176"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(1)            against all of the Collateral, automatically upon payment in full of the Loans and other outstanding Obligations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so long as at such time no Commitment by any Lender remains outstanding and all Letters of Credit have been terminated or have expired (or been Cash Collateralized or are subject to a back-to-back letter of credit or other arrangement, in each case in form and substance reasonably acceptable to the Issuing Bank for such Letter of Credit);</w:t>
      </w:r>
    </w:p>
    <w:p>
      <w:pPr>
        <w:spacing w:after="0" w:line="189"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(2)            automatically against any part of the Collateral sold, conveyed, transferred, liquidated or otherwise disposed of by Company or any of its Subsidiaries to the extent such sale, conveyance, transfer, liquidation or disposition is permitted hereby (or permitted pursuant to a waiver or consent of a transaction otherwise prohibited hereby) (a “</w:t>
      </w:r>
      <w:r>
        <w:rPr>
          <w:rFonts w:ascii="Times New Roman" w:cs="Times New Roman" w:eastAsia="Times New Roman" w:hAnsi="Times New Roman"/>
          <w:sz w:val="18"/>
          <w:szCs w:val="18"/>
          <w:u w:val="single" w:color="auto"/>
          <w:color w:val="auto"/>
        </w:rPr>
        <w:t>Disposition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giving effect to such Disposition Transaction and all other transactions occurring substantially simultaneously therewith, such Collateral is still owned by a Credit Party who has granted a security interest over assets that include the Collateral acquired in such Disposition Transaction, and where such Collateral would still be required to be, or become within the time period required under, pledged as Collateral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or the Agreed Guaranty and Security Principles, then such Collateral shall not be released by the acquiring Credit Party in connection with such Disposition Transaction, unless such Collateral is otherwise permitted or required to be released pursuant to the other terms of this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(3)            so long as no Event of Default or Unmatured Event of Default has occurred and is continuing, in the sole discretion of the Administrative Agent upon the request of any Borrower, against any part of the Collateral with a fair market value of less than $25,000,000 in the aggregate during the term of this Agreement as such fair market value may be certified to the Administrative Agent or the Collateral Agent by such Borrower in an officer’s certificate reasonably acceptable in form and substance to the Administrative Agent or the Collateral Agent;</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(4)            subject to the proviso in clause (2) above, automatically against any part of the Collateral to the extent necessary to effect a Disposition Transaction permitted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(5)            subject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automatically against a part of the Collateral in connection with (x) a removal of an Other Borrower permitted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otherwise in accordance with the terms of this Agreement and provided that such removed Other Borrower, if a Domestic Subsidiary, is not otherwise required to be a party to the Guaranty, (y) a Subsidiary of Company ceasing to be a Guarantor pursuant to </w:t>
      </w:r>
      <w:r>
        <w:rPr>
          <w:rFonts w:ascii="Times New Roman" w:cs="Times New Roman" w:eastAsia="Times New Roman" w:hAnsi="Times New Roman"/>
          <w:sz w:val="18"/>
          <w:szCs w:val="18"/>
          <w:u w:val="single" w:color="auto"/>
          <w:color w:val="auto"/>
        </w:rPr>
        <w:t>Section 12.19(b)(iii)</w:t>
      </w:r>
      <w:r>
        <w:rPr>
          <w:rFonts w:ascii="Times New Roman" w:cs="Times New Roman" w:eastAsia="Times New Roman" w:hAnsi="Times New Roman"/>
          <w:sz w:val="18"/>
          <w:szCs w:val="18"/>
          <w:color w:val="auto"/>
        </w:rPr>
        <w:t xml:space="preserve"> or (z) the designation of a Subsidiary of Company as an Unrestricted Entity;</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5" w:name="page236"/>
    <w:bookmarkEnd w:id="235"/>
    <w:p>
      <w:pPr>
        <w:jc w:val="both"/>
        <w:ind w:left="66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(6)            automatically against a part of the Collateral which release does not require the consent of all of the Lenders as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if such release is consented to by the Required Lenders;</w:t>
      </w:r>
    </w:p>
    <w:p>
      <w:pPr>
        <w:spacing w:after="0" w:line="162" w:lineRule="exact"/>
        <w:rPr>
          <w:sz w:val="20"/>
          <w:szCs w:val="20"/>
          <w:color w:val="auto"/>
        </w:rPr>
      </w:pPr>
    </w:p>
    <w:p>
      <w:pPr>
        <w:jc w:val="both"/>
        <w:ind w:left="66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(7)            automatically against all or part of the Collateral in connection with a Permitted Transaction (to the extent required as a result of such Permitted Transaction) or in connection with the release of Specified Subsidiaries permitted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in connection with the release of Capital Stock in such Specified Subsidiaries, the Collateral Agent is authorized, at the request of the Administrative Borrower, to return to (or exchange with) the Administrative Borrower or its designee any certificates, instruments, or other possessory collateral in its possession to the extent such certificates, instruments or other possessory collateral are not required to be delivered to the Collateral Agent under the Loan Documents);</w:t>
      </w:r>
    </w:p>
    <w:p>
      <w:pPr>
        <w:spacing w:after="0" w:line="187" w:lineRule="exact"/>
        <w:rPr>
          <w:sz w:val="20"/>
          <w:szCs w:val="20"/>
          <w:color w:val="auto"/>
        </w:rPr>
      </w:pPr>
    </w:p>
    <w:p>
      <w:pPr>
        <w:jc w:val="both"/>
        <w:ind w:left="660" w:firstLine="1944"/>
        <w:spacing w:after="0" w:line="256" w:lineRule="auto"/>
        <w:rPr>
          <w:sz w:val="20"/>
          <w:szCs w:val="20"/>
          <w:color w:val="auto"/>
        </w:rPr>
      </w:pPr>
      <w:r>
        <w:rPr>
          <w:rFonts w:ascii="Times New Roman" w:cs="Times New Roman" w:eastAsia="Times New Roman" w:hAnsi="Times New Roman"/>
          <w:sz w:val="18"/>
          <w:szCs w:val="18"/>
          <w:color w:val="auto"/>
        </w:rPr>
        <w:t>(8)            automatically against all Collateral at any time that Company has obtained an Investment Grade Rating (a “</w:t>
      </w:r>
      <w:r>
        <w:rPr>
          <w:rFonts w:ascii="Times New Roman" w:cs="Times New Roman" w:eastAsia="Times New Roman" w:hAnsi="Times New Roman"/>
          <w:sz w:val="18"/>
          <w:szCs w:val="18"/>
          <w:u w:val="single" w:color="auto"/>
          <w:color w:val="auto"/>
        </w:rPr>
        <w:t>Collateral Suspension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date following a Collateral Suspension Date (a “</w:t>
      </w:r>
      <w:r>
        <w:rPr>
          <w:rFonts w:ascii="Times New Roman" w:cs="Times New Roman" w:eastAsia="Times New Roman" w:hAnsi="Times New Roman"/>
          <w:sz w:val="18"/>
          <w:szCs w:val="18"/>
          <w:u w:val="single" w:color="auto"/>
          <w:color w:val="auto"/>
        </w:rPr>
        <w:t>Collateral Reversion Date</w:t>
      </w:r>
      <w:r>
        <w:rPr>
          <w:rFonts w:ascii="Times New Roman" w:cs="Times New Roman" w:eastAsia="Times New Roman" w:hAnsi="Times New Roman"/>
          <w:sz w:val="18"/>
          <w:szCs w:val="18"/>
          <w:color w:val="auto"/>
        </w:rPr>
        <w:t>”), the Company no longer has an Investment Grade Rating, then no later than the date that is 60 days following such Collateral Reversion Date (or such longer period as the Collateral Agent shall agree in its sole discretion), the Company and each other Credit Party shall take all actions required to reinstate, re-grant and re-perfect the Collateral contemplated by the Security Documents such that the Obligations are secured pursuant to the Agreed Guaranty and Security Principles; and</w:t>
      </w:r>
    </w:p>
    <w:p>
      <w:pPr>
        <w:spacing w:after="0" w:line="18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(9)            automatically against any Collateral upon such Collateral becoming Excluded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 neither the Administrative Agent nor the Collateral Agent shall be required to execute any such document on terms which, in its opinion, would expose it to liability or create any obligation or entail any consequence other than the release of such Liens without recourse or warranty, and (z) such release shall not in any manner discharge, affect or impair the Obligations or any Liens upon (or obligations of Company or any of its Subsidiaries in respect of) all interests retained by Company and/or any of its Subsidiaries, including (without limitation) the proceeds of any sale, all of which shall continue to constitute part of the Collateral.</w:t>
      </w:r>
    </w:p>
    <w:p>
      <w:pPr>
        <w:spacing w:after="0" w:line="183"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Each of the Issuing Banks and the Lenders hereby directs the Administrative Agent and/or the Collateral Agent, as applicable, to execute and deliver or file such termination and partial release statements and comparable release documents under foreign law and such other things as are necessary to release Liens to be released pursuant to this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xml:space="preserve"> promptly upon the effectiveness of any such release or enter into intercreditor agreements contemplated or permitted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(iii)            The Administrative Agent, the Collateral Agent, the Issuing Banks and the Lenders hereby direct the Administrative Agent or the Collateral Agent, as applicable, to automatically release the affected Subsidiary from the Guaranty in the case of (u) the designation of such Subsidiary as an Unrestricted Entity in accordance with the terms of this Agreement, (v) such Subsidiary ceasing to be an Other Borrower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otherwise in accordance with the terms of this Agreement and provided that such subsidiary is not otherwise required to be a party to the Guaranty, (w) the termination of this Agreement in accordance with the provisions of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 xml:space="preserve">, (x) a Permitted Transaction (to the extent required as a result of such Permitted Transaction) or the release of the Specified Subsidiaries in accordance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(y) a sale, conveyance, transfer, liquidation or other disposition of all of the Capital Stock of a Subsidiary owned by Company or any of its Subsidiaries to the extent such sale, conveyance, transfer, liquidation or disposition is permitted hereby (or permitted pursuant to a waiver or consent of a transaction otherwise prohibited hereby) and to the extent such Subsidiary is not otherwise required to be a party to the Guaranty or</w:t>
      </w:r>
    </w:p>
    <w:p>
      <w:pPr>
        <w:spacing w:after="0" w:line="6" w:lineRule="exact"/>
        <w:rPr>
          <w:sz w:val="20"/>
          <w:szCs w:val="20"/>
          <w:color w:val="auto"/>
        </w:rPr>
      </w:pPr>
    </w:p>
    <w:p>
      <w:pPr>
        <w:ind w:left="660" w:hanging="4"/>
        <w:spacing w:after="0" w:line="260" w:lineRule="auto"/>
        <w:tabs>
          <w:tab w:leader="none" w:pos="9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Subsidiary that is a Guarantor ceasing to be a Material Subsidiary to the extent not otherwise required to be a party to the Guaranty pursuant to </w:t>
      </w:r>
      <w:r>
        <w:rPr>
          <w:rFonts w:ascii="Times New Roman" w:cs="Times New Roman" w:eastAsia="Times New Roman" w:hAnsi="Times New Roman"/>
          <w:sz w:val="18"/>
          <w:szCs w:val="18"/>
          <w:u w:val="single" w:color="auto"/>
          <w:color w:val="auto"/>
        </w:rPr>
        <w:t>Section 7.12(a)(i)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as otherwise required by this Agreement.</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Obligation</w:t>
      </w:r>
      <w:r>
        <w:rPr>
          <w:rFonts w:ascii="Times New Roman" w:cs="Times New Roman" w:eastAsia="Times New Roman" w:hAnsi="Times New Roman"/>
          <w:sz w:val="18"/>
          <w:szCs w:val="18"/>
          <w:color w:val="auto"/>
        </w:rPr>
        <w:t xml:space="preserve">. Neither the Administrative Agent nor the Collateral Agent shall have any obligation whatsoever to any Lender or to any other Person to assure that the Collateral exists or is owned by Company or any of its Subsidiaries or is cared for, protected or insured or has been encumbered or that the Liens granted to the Administrative Agent or the Collateral Agent herein or pursuant to the Loan Documents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the Administrative Agent or the Collateral Agent in any of the Loan Documents, it being understood and agreed that in respect of the Collateral, or any act, omission or event related thereto, the Administrative Agent or the Collateral Agent may act in any manner it may deem appropriate, in its sole discretion, given its own interests in the Collateral as one of the Lenders and that none of the Administrative Agent or the Collateral Agent shall have any duty or liability whatsoever to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each of the Administrative Agent and the Collateral Agent shall be responsible for its grossly negligent actions or actions constituting intentional misconduct.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12.20      </w:t>
      </w:r>
      <w:r>
        <w:rPr>
          <w:rFonts w:ascii="Times New Roman" w:cs="Times New Roman" w:eastAsia="Times New Roman" w:hAnsi="Times New Roman"/>
          <w:sz w:val="18"/>
          <w:szCs w:val="18"/>
          <w:u w:val="single" w:color="auto"/>
          <w:color w:val="auto"/>
        </w:rPr>
        <w:t>  Effectiveness</w:t>
      </w:r>
      <w:r>
        <w:rPr>
          <w:rFonts w:ascii="Times New Roman" w:cs="Times New Roman" w:eastAsia="Times New Roman" w:hAnsi="Times New Roman"/>
          <w:sz w:val="18"/>
          <w:szCs w:val="18"/>
          <w:color w:val="auto"/>
        </w:rPr>
        <w:t>. This Agreement shall become effective on the date on which the Borrowers and each of the Lenders party hereto shall have signed a counterpart of this Agreement (whether the same or different counterparts) and shall have delivered the same to the Administrative Agent at the Notice Address (or to the Administrative Agent’s counsel as directed by such counsel) or, in the case of the Lenders, shall have given to the Administrative Agent or telephonic (confirmed in writing), written, telex or facsimile notice (actually received) at such office or the office of the Administrative Agent’s counsel that the same has been signed and mailed to 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12.21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Each Lender that is subject to the Patriot Act and the Beneficial Ownership Regulation and Administrative Agent (for itself and not on behalf of any Lender) hereby notifies each Credit Party that pursuant to the requirements of the Patriot Act and the Beneficial Ownership Regulation, it is required to obtain, verify and record information that identifies each such Credit Party, which information includes the name, address and tax information number of such Credit Party and other information regarding such Credit Party that will allow such Lender or Administrative Agent, as applicable, to identify such Credit Party in accordance with the Patriot Act and the Beneficial Ownership Regulation. This notice is given in accordance with the requirements of the Patriot Act and the Beneficial Ownership Regulation and is effective as to the Lenders and Administrative Agent.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12.22      </w:t>
      </w:r>
      <w:r>
        <w:rPr>
          <w:rFonts w:ascii="Times New Roman" w:cs="Times New Roman" w:eastAsia="Times New Roman" w:hAnsi="Times New Roman"/>
          <w:sz w:val="18"/>
          <w:szCs w:val="18"/>
          <w:u w:val="single" w:color="auto"/>
          <w:color w:val="auto"/>
        </w:rPr>
        <w:t>  Restrictions on Guarantees and Pledges</w:t>
      </w:r>
      <w:r>
        <w:rPr>
          <w:rFonts w:ascii="Times New Roman" w:cs="Times New Roman" w:eastAsia="Times New Roman" w:hAnsi="Times New Roman"/>
          <w:sz w:val="18"/>
          <w:szCs w:val="18"/>
          <w:color w:val="auto"/>
        </w:rPr>
        <w:t xml:space="preserve">. Notwithstanding any provision to the contrary in any Loan Document, (a) neither Company nor any Domestic Subsidiary of Company shall pledge (individually or in combination) voting Capital Stock representing more than 65% of the total combined voting power of all classes of Capital Stock of any such Foreign Subsidiary that is a CFC or of any CFC Holding Company; (b) no Foreign Subsidiary of Company nor any CFC Holding Company shall pledge any of its assets (including any Capital Stock of any Subsidiary that is owned by such Foreign Subsidiary or CFC Holding Company) to secure any Obligations of Company or any of Company’s other Subsidiaries (other than, subject to the Agreed Guaranty and Security Principles, and solely to the extent constituting Collateral (and not an Excluded Asset) under a foreign-law governed Security Document, a pledge of the Capital Stock of such Foreign Borrower to secure the Obligations of such Foreign Borrower, and a pledge of the assets of such Foreign Borrower to secure solely the Obligations of such Foreign Borrower); (c) no Foreign Subsidiary nor any CFC Holding Company shall provide any guarantees of the Obligations; and (d) neither Company nor any Domestic Subsidiary of Company shall pledge any of its assets to secure, or provide any guarantees of, any Obligations of any Foreign Borrower (other than, subject to the Agreed Guaranty and Security Principles, and solely to the extent constituting Collateral (and not an Excluded Asset) under a foreign-law governed Security Document, a pledge of the Capital Stock of such Foreign Borrower to secure the Obligations of such Foreign Borrower). For purposes of this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xml:space="preserve">, Subsidiary shall include any Unrestricted Entity. The Credit Parties, the Lenders, the Issuing Banks, the Administrative Agent and the Collateral Agent agree that any pledge, guaranty or security, or similar interest, made or granted in contravention of this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12.23      </w:t>
      </w:r>
      <w:r>
        <w:rPr>
          <w:rFonts w:ascii="Times New Roman" w:cs="Times New Roman" w:eastAsia="Times New Roman" w:hAnsi="Times New Roman"/>
          <w:sz w:val="18"/>
          <w:szCs w:val="18"/>
          <w:u w:val="single" w:color="auto"/>
          <w:color w:val="auto"/>
        </w:rPr>
        <w:t>  Redesignation of Unrestricted Entities as Subsidiaries</w:t>
      </w:r>
      <w:r>
        <w:rPr>
          <w:rFonts w:ascii="Times New Roman" w:cs="Times New Roman" w:eastAsia="Times New Roman" w:hAnsi="Times New Roman"/>
          <w:sz w:val="18"/>
          <w:szCs w:val="18"/>
          <w:color w:val="auto"/>
        </w:rPr>
        <w:t xml:space="preserve">. Any Unrestricted Entity that would be a Subsidiary but for the last two sentences of the definition of “Subsidiary” may be redesignated by the Administrative Borrower as a Subsidiary (with such redesignation being deemed to be an Acquisition by Company of such Subsidiary which shall be deemed to constitute a Permitted Acquisition for purposes of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provided that (i) the Administrative Borrower shall have delivered to the Administrative Agent (not less than 30 days prior to the date Company desires such redesignation to be effective (or such shorter period as may be acceptable to the Administrative Agent))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 Default exists or will exist (including, without limitation, the permissibility of any Investment, Indebtedness, Liens or other obligations existing at such Subsidiaries), (iii) the Administrative Borrower has complied, to the extent applicable, with the provisions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Company shall be in compliance with the financial covenant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(calculated on a Pro Forma Basis) as of the end of the most recent Test Period, (v) the Administrative Agent has received such other documents, instruments and opinions as it may reasonably request in connection with such redesignation, and all such instruments, documents and opinions shall be reasonably satisfactory in form and substance to the Administrative Agent and (vi) on the desired effective date of such redesignation, the Administrative Borrower shall deliver a certificate from a Responsible Officer confirming clauses (ii) through (v) 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12.24     </w:t>
      </w:r>
      <w:r>
        <w:rPr>
          <w:rFonts w:ascii="Times New Roman" w:cs="Times New Roman" w:eastAsia="Times New Roman" w:hAnsi="Times New Roman"/>
          <w:sz w:val="18"/>
          <w:szCs w:val="18"/>
          <w:u w:val="single" w:color="auto"/>
          <w:color w:val="auto"/>
        </w:rPr>
        <w:t>  No Fiduciary Responsibility</w:t>
      </w:r>
      <w:r>
        <w:rPr>
          <w:rFonts w:ascii="Times New Roman" w:cs="Times New Roman" w:eastAsia="Times New Roman" w:hAnsi="Times New Roman"/>
          <w:sz w:val="18"/>
          <w:szCs w:val="18"/>
          <w:color w:val="auto"/>
        </w:rPr>
        <w:t>. Each Credit Party hereby acknowledges that (i) none of the Agents nor any Lender has any fiduciary relationship with or duty to the Credit Parties arising out of or in connection with this Agreement or any of the other Loan Documents, and the relationship between Borrowers and the Credit Parties, on one hand, and the Agents and Lenders, on the other hand, in connection herewith or therewith is solely that of debtor and creditor and (ii) each Agent, Lender and their Affiliates may have economic interests that conflict with those of the Credit Parties, their stockholders and/or their Affiliates.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12.25      </w:t>
      </w:r>
      <w:r>
        <w:rPr>
          <w:rFonts w:ascii="Times New Roman" w:cs="Times New Roman" w:eastAsia="Times New Roman" w:hAnsi="Times New Roman"/>
          <w:sz w:val="18"/>
          <w:szCs w:val="18"/>
          <w:u w:val="single" w:color="auto"/>
          <w:color w:val="auto"/>
        </w:rPr>
        <w:t>  Waiver of Sovereign Immunity</w:t>
      </w:r>
      <w:r>
        <w:rPr>
          <w:rFonts w:ascii="Times New Roman" w:cs="Times New Roman" w:eastAsia="Times New Roman" w:hAnsi="Times New Roman"/>
          <w:sz w:val="18"/>
          <w:szCs w:val="18"/>
          <w:color w:val="auto"/>
        </w:rPr>
        <w:t xml:space="preserve">. Each Credit Party that is incorporated outside the United States, in respect of itself, its Subsidiaries, its process agents, and its properties and revenues, hereby irrevocably agrees that, to the extent that such Credit Party or its respective Subsidiaries or any of its or its respective Subsidiaries’ properties has or may hereafter acquire any right of immunity, whether characterized as sovereign immunity or otherwise, from any legal proceedings, whether in the United States or elsewhere, to enforce or collect upon the Loans or any Loan Document or any other liability or obligation of such Credit Party or any of their respective Subsidiaries related to or arising from the transactions contemplated by any of the Loan Documents, including, without limitation, immunity from service of process, immunity from jurisdiction or judgment of any court or tribunal, immunity from execution of a judgment, and immunity of any of its property from attachment prior to any entry of judgment, or from attachment in aid of execution upon a judgment, such Credit Party, for itself and on behalf of its Subsidiaries, hereby expressly waives, to the fullest extent permissible under applicable law, any such immunity, and agrees not to assert any such right or claim in any such proceeding, whether in the United States or elsewhere. Without limiting the generality of the foregoing, each Credit Party further agrees that the waivers set forth in this </w:t>
      </w:r>
      <w:r>
        <w:rPr>
          <w:rFonts w:ascii="Times New Roman" w:cs="Times New Roman" w:eastAsia="Times New Roman" w:hAnsi="Times New Roman"/>
          <w:sz w:val="18"/>
          <w:szCs w:val="18"/>
          <w:u w:val="single" w:color="auto"/>
          <w:color w:val="auto"/>
        </w:rPr>
        <w:t>Section 12.25</w:t>
      </w:r>
      <w:r>
        <w:rPr>
          <w:rFonts w:ascii="Times New Roman" w:cs="Times New Roman" w:eastAsia="Times New Roman" w:hAnsi="Times New Roman"/>
          <w:sz w:val="18"/>
          <w:szCs w:val="18"/>
          <w:color w:val="auto"/>
        </w:rPr>
        <w:t xml:space="preserve"> shall be effective to the fullest extent permitted under the Foreign Sovereign Immunities Act of 1976 of the United States and are intended to be irrevocable for purposes of such Act.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12.26      </w:t>
      </w:r>
      <w:r>
        <w:rPr>
          <w:rFonts w:ascii="Times New Roman" w:cs="Times New Roman" w:eastAsia="Times New Roman" w:hAnsi="Times New Roman"/>
          <w:sz w:val="18"/>
          <w:szCs w:val="18"/>
          <w:u w:val="single" w:color="auto"/>
          <w:color w:val="auto"/>
        </w:rPr>
        <w:t>  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12.27     </w:t>
      </w:r>
      <w:r>
        <w:rPr>
          <w:rFonts w:ascii="Times New Roman" w:cs="Times New Roman" w:eastAsia="Times New Roman" w:hAnsi="Times New Roman"/>
          <w:sz w:val="18"/>
          <w:szCs w:val="18"/>
          <w:u w:val="single" w:color="auto"/>
          <w:color w:val="auto"/>
        </w:rPr>
        <w:t>  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ind w:left="130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252.81, 47.2 or 382.1, as applicable.</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12.28      </w:t>
      </w:r>
      <w:r>
        <w:rPr>
          <w:rFonts w:ascii="Times New Roman" w:cs="Times New Roman" w:eastAsia="Times New Roman" w:hAnsi="Times New Roman"/>
          <w:sz w:val="18"/>
          <w:szCs w:val="18"/>
          <w:u w:val="single" w:color="auto"/>
          <w:color w:val="auto"/>
        </w:rPr>
        <w:t>  Effect of Amendment and Restatement</w:t>
      </w:r>
      <w:r>
        <w:rPr>
          <w:rFonts w:ascii="Times New Roman" w:cs="Times New Roman" w:eastAsia="Times New Roman" w:hAnsi="Times New Roman"/>
          <w:sz w:val="18"/>
          <w:szCs w:val="18"/>
          <w:color w:val="auto"/>
        </w:rPr>
        <w:t>. Effective as of the Restatement Effective Date, the Existing Credit Agreement is hereby amended and restated in its entirety to read as set forth in this Agreement. This Agreement is not intended to be, and shall not constitute, a novation. This Agreement is an amendment and restatement (but not an extinguishment) of the Existing Credit Agreement and, other than as specifically amended and restated herein, the rights and obligations of the parties hereto shall remain in full force and effect. Upon the effectiveness hereof, each reference in each other Loan Document to “the Credit Agreement”, “thereunder”, “thereof” or words of like import referring to the Existing Credit Agreement, shall mean and be a reference to this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this amendment and restatement of the Existing Credit Agreement, after giving effect to all payments made under the Existing Credit Agreement on the Restatement Effective Date, (i) all of the indebtedness, liabilities and Obligations owing by the Credit Parties and their Subsidiaries under the Existing Credit Agreement and the other Loan Documents shall continue as Obligations hereunder and thereunder and, except as expressly set forth herein or in any Security Document, shall be and remain secured by the Security Documents, in each case, as amended, restated, amended and restated, supplemented or otherwise modified hereby and (ii) the security interests and other Liens under the Security Documents shall continue as a security interest thereunder and, except as expressly released hereby or thereby, shall not be impaired, extinguished or released and shall remain in full force and effect, and are hereby ratified, renewed and brought forward as security for the applicable Obligations in accordance with this Agreement and such other applicable Security Documents, as amended, restated, amended and restated, supplemented and otherwise modified hereby. Notwithstanding anything herein or in any other Loan Document to the contrary, this </w:t>
      </w:r>
      <w:r>
        <w:rPr>
          <w:rFonts w:ascii="Times New Roman" w:cs="Times New Roman" w:eastAsia="Times New Roman" w:hAnsi="Times New Roman"/>
          <w:sz w:val="18"/>
          <w:szCs w:val="18"/>
          <w:u w:val="single" w:color="auto"/>
          <w:color w:val="auto"/>
        </w:rPr>
        <w:t>Section 12.28</w:t>
      </w:r>
      <w:r>
        <w:rPr>
          <w:rFonts w:ascii="Times New Roman" w:cs="Times New Roman" w:eastAsia="Times New Roman" w:hAnsi="Times New Roman"/>
          <w:sz w:val="18"/>
          <w:szCs w:val="18"/>
          <w:color w:val="auto"/>
        </w:rPr>
        <w:t xml:space="preserve"> shall not limit any release of any Specified Subsidiaries or the Liens on their assets (or the Liens granted under any foreign-law governed security documents on the Capital Stock issued by such Specified Subsidiaries) in accordance herewith.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ind w:left="1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above written.</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 Thompson</w:t>
            </w:r>
          </w:p>
        </w:tc>
      </w:tr>
      <w:tr>
        <w:trPr>
          <w:trHeight w:val="178"/>
        </w:trPr>
        <w:tc>
          <w:tcPr>
            <w:tcW w:w="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Michael D. Thompson</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Title:General Counsel and Secretary</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MIDDLEBY MARSHALL,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 Thompson</w:t>
            </w:r>
          </w:p>
        </w:tc>
      </w:tr>
      <w:tr>
        <w:trPr>
          <w:trHeight w:val="178"/>
        </w:trPr>
        <w:tc>
          <w:tcPr>
            <w:tcW w:w="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Michael D. Thompson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9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BANK OF AMERICA, N.A., 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Collateral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DeWayne D.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DeWayne D. Rose</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43" w:name="page244"/>
    <w:bookmarkEnd w:id="243"/>
    <w:p>
      <w:pPr>
        <w:ind w:left="4520"/>
        <w:spacing w:after="0" w:line="266" w:lineRule="auto"/>
        <w:rPr>
          <w:sz w:val="20"/>
          <w:szCs w:val="20"/>
          <w:color w:val="auto"/>
        </w:rPr>
      </w:pPr>
      <w:r>
        <w:rPr>
          <w:rFonts w:ascii="Times New Roman" w:cs="Times New Roman" w:eastAsia="Times New Roman" w:hAnsi="Times New Roman"/>
          <w:sz w:val="18"/>
          <w:szCs w:val="18"/>
          <w:color w:val="auto"/>
        </w:rPr>
        <w:t>BANK OF AMERICA, N.A., as Initial Issuing Bank, a USD Term A Lender, a Multicurrency Revolving Lender, Non-U.S. Swing Line Lender and U.S. Swing Line Lender</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J.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Michael J. Haas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Sr. Vice President</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244" w:name="page245"/>
    <w:bookmarkEnd w:id="244"/>
    <w:p>
      <w:pPr>
        <w:ind w:left="4520"/>
        <w:spacing w:after="0"/>
        <w:rPr>
          <w:sz w:val="20"/>
          <w:szCs w:val="20"/>
          <w:color w:val="auto"/>
        </w:rPr>
      </w:pPr>
      <w:r>
        <w:rPr>
          <w:rFonts w:ascii="Times New Roman" w:cs="Times New Roman" w:eastAsia="Times New Roman" w:hAnsi="Times New Roman"/>
          <w:sz w:val="17"/>
          <w:szCs w:val="17"/>
          <w:color w:val="auto"/>
        </w:rPr>
        <w:t>BANK OF AMERICA, N.A., acting through its Canada branch, as Non-U.S.</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Swing Line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Sylwia Durkiewicz</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245" w:name="page246"/>
    <w:bookmarkEnd w:id="245"/>
    <w:p>
      <w:pPr>
        <w:ind w:left="4520"/>
        <w:spacing w:after="0"/>
        <w:rPr>
          <w:sz w:val="20"/>
          <w:szCs w:val="20"/>
          <w:color w:val="auto"/>
        </w:rPr>
      </w:pPr>
      <w:r>
        <w:rPr>
          <w:rFonts w:ascii="Times New Roman" w:cs="Times New Roman" w:eastAsia="Times New Roman" w:hAnsi="Times New Roman"/>
          <w:sz w:val="18"/>
          <w:szCs w:val="18"/>
          <w:color w:val="auto"/>
        </w:rPr>
        <w:t>COÖPERATIEVE RABOBANK U.A.,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BRANCH, as a USD Term 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Lender and Multicurrency Revolving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Piet Hein Knook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Piet Hein Knook</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Regan Rybarczyk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Regan Rybarczyk</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6" w:name="page247"/>
    <w:bookmarkEnd w:id="246"/>
    <w:p>
      <w:pPr>
        <w:ind w:left="4520"/>
        <w:spacing w:after="0" w:line="282" w:lineRule="auto"/>
        <w:rPr>
          <w:sz w:val="20"/>
          <w:szCs w:val="20"/>
          <w:color w:val="auto"/>
        </w:rPr>
      </w:pPr>
      <w:r>
        <w:rPr>
          <w:rFonts w:ascii="Times New Roman" w:cs="Times New Roman" w:eastAsia="Times New Roman" w:hAnsi="Times New Roman"/>
          <w:sz w:val="18"/>
          <w:szCs w:val="18"/>
          <w:color w:val="auto"/>
        </w:rPr>
        <w:t>Wells Fargo Bank, N.A.,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Philip Foxworthy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Philip Foxworthy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40"/>
          </w:cols>
          <w:pgMar w:left="1440" w:top="904" w:right="919" w:bottom="1440" w:gutter="0" w:footer="0" w:header="0"/>
        </w:sectPr>
      </w:pPr>
    </w:p>
    <w:bookmarkStart w:id="247" w:name="page248"/>
    <w:bookmarkEnd w:id="247"/>
    <w:p>
      <w:pPr>
        <w:ind w:left="4520"/>
        <w:spacing w:after="0" w:line="282" w:lineRule="auto"/>
        <w:rPr>
          <w:sz w:val="20"/>
          <w:szCs w:val="20"/>
          <w:color w:val="auto"/>
        </w:rPr>
      </w:pPr>
      <w:r>
        <w:rPr>
          <w:rFonts w:ascii="Times New Roman" w:cs="Times New Roman" w:eastAsia="Times New Roman" w:hAnsi="Times New Roman"/>
          <w:sz w:val="18"/>
          <w:szCs w:val="18"/>
          <w:color w:val="auto"/>
        </w:rPr>
        <w:t>JPMorgan Chase Bank N.A., as a USD Term AbLender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Oswin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Oswin Joseph</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0"/>
          </w:cols>
          <w:pgMar w:left="1440" w:top="904" w:right="559" w:bottom="1440" w:gutter="0" w:footer="0" w:header="0"/>
        </w:sectPr>
      </w:pPr>
    </w:p>
    <w:bookmarkStart w:id="248" w:name="page249"/>
    <w:bookmarkEnd w:id="248"/>
    <w:p>
      <w:pPr>
        <w:ind w:left="4520"/>
        <w:spacing w:after="0" w:line="282" w:lineRule="auto"/>
        <w:rPr>
          <w:sz w:val="20"/>
          <w:szCs w:val="20"/>
          <w:color w:val="auto"/>
        </w:rPr>
      </w:pPr>
      <w:r>
        <w:rPr>
          <w:rFonts w:ascii="Times New Roman" w:cs="Times New Roman" w:eastAsia="Times New Roman" w:hAnsi="Times New Roman"/>
          <w:sz w:val="18"/>
          <w:szCs w:val="18"/>
          <w:color w:val="auto"/>
        </w:rPr>
        <w:t>PNC BANK, NATIONAL ASSOCIATION,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Shane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Shane Johnson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80"/>
          </w:cols>
          <w:pgMar w:left="1440" w:top="904" w:right="579" w:bottom="1440" w:gutter="0" w:footer="0" w:header="0"/>
        </w:sectPr>
      </w:pPr>
    </w:p>
    <w:bookmarkStart w:id="249" w:name="page250"/>
    <w:bookmarkEnd w:id="249"/>
    <w:p>
      <w:pPr>
        <w:ind w:left="4520"/>
        <w:spacing w:after="0" w:line="282" w:lineRule="auto"/>
        <w:rPr>
          <w:sz w:val="20"/>
          <w:szCs w:val="20"/>
          <w:color w:val="auto"/>
        </w:rPr>
      </w:pPr>
      <w:r>
        <w:rPr>
          <w:rFonts w:ascii="Times New Roman" w:cs="Times New Roman" w:eastAsia="Times New Roman" w:hAnsi="Times New Roman"/>
          <w:sz w:val="18"/>
          <w:szCs w:val="18"/>
          <w:color w:val="auto"/>
        </w:rPr>
        <w:t>TD Bank, N.A.,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Ryan P.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Ryan P. Feeney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20"/>
          </w:cols>
          <w:pgMar w:left="1440" w:top="904" w:right="739" w:bottom="1440" w:gutter="0" w:footer="0" w:header="0"/>
        </w:sectPr>
      </w:pPr>
    </w:p>
    <w:bookmarkStart w:id="250" w:name="page251"/>
    <w:bookmarkEnd w:id="250"/>
    <w:p>
      <w:pPr>
        <w:ind w:left="4520"/>
        <w:spacing w:after="0" w:line="282" w:lineRule="auto"/>
        <w:rPr>
          <w:sz w:val="20"/>
          <w:szCs w:val="20"/>
          <w:color w:val="auto"/>
        </w:rPr>
      </w:pPr>
      <w:r>
        <w:rPr>
          <w:rFonts w:ascii="Times New Roman" w:cs="Times New Roman" w:eastAsia="Times New Roman" w:hAnsi="Times New Roman"/>
          <w:sz w:val="18"/>
          <w:szCs w:val="18"/>
          <w:color w:val="auto"/>
        </w:rPr>
        <w:t>U.S. Bank National Association,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Kyle Katterheinrich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Kyle Katterheinrich</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40"/>
          </w:cols>
          <w:pgMar w:left="1440" w:top="904" w:right="1419" w:bottom="1440" w:gutter="0" w:footer="0" w:header="0"/>
        </w:sectPr>
      </w:pPr>
    </w:p>
    <w:bookmarkStart w:id="251" w:name="page252"/>
    <w:bookmarkEnd w:id="251"/>
    <w:p>
      <w:pPr>
        <w:ind w:left="4520"/>
        <w:spacing w:after="0" w:line="282" w:lineRule="auto"/>
        <w:rPr>
          <w:sz w:val="20"/>
          <w:szCs w:val="20"/>
          <w:color w:val="auto"/>
        </w:rPr>
      </w:pPr>
      <w:r>
        <w:rPr>
          <w:rFonts w:ascii="Times New Roman" w:cs="Times New Roman" w:eastAsia="Times New Roman" w:hAnsi="Times New Roman"/>
          <w:sz w:val="18"/>
          <w:szCs w:val="18"/>
          <w:color w:val="auto"/>
        </w:rPr>
        <w:t>Capital One, National Association,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Edgar Abreu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Edgar Abreu</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Duly Authorized Signatory</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0"/>
          </w:cols>
          <w:pgMar w:left="1440" w:top="904" w:right="1239" w:bottom="1440" w:gutter="0" w:footer="0" w:header="0"/>
        </w:sectPr>
      </w:pPr>
    </w:p>
    <w:bookmarkStart w:id="252" w:name="page253"/>
    <w:bookmarkEnd w:id="252"/>
    <w:p>
      <w:pPr>
        <w:ind w:left="4520"/>
        <w:spacing w:after="0"/>
        <w:rPr>
          <w:sz w:val="20"/>
          <w:szCs w:val="20"/>
          <w:color w:val="auto"/>
        </w:rPr>
      </w:pPr>
      <w:r>
        <w:rPr>
          <w:rFonts w:ascii="Times New Roman" w:cs="Times New Roman" w:eastAsia="Times New Roman" w:hAnsi="Times New Roman"/>
          <w:sz w:val="18"/>
          <w:szCs w:val="18"/>
          <w:color w:val="auto"/>
        </w:rPr>
        <w:t>FIFTH THIRD BANK, National Association, as a Lender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Matthew Zelenka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Matthew Zelenka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3" w:name="page254"/>
    <w:bookmarkEnd w:id="253"/>
    <w:p>
      <w:pPr>
        <w:ind w:left="4520"/>
        <w:spacing w:after="0" w:line="282" w:lineRule="auto"/>
        <w:rPr>
          <w:sz w:val="20"/>
          <w:szCs w:val="20"/>
          <w:color w:val="auto"/>
        </w:rPr>
      </w:pPr>
      <w:r>
        <w:rPr>
          <w:rFonts w:ascii="Times New Roman" w:cs="Times New Roman" w:eastAsia="Times New Roman" w:hAnsi="Times New Roman"/>
          <w:sz w:val="18"/>
          <w:szCs w:val="18"/>
          <w:color w:val="auto"/>
        </w:rPr>
        <w:t>KeyBank National Association,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Raczka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Raczka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254" w:name="page255"/>
    <w:bookmarkEnd w:id="254"/>
    <w:p>
      <w:pPr>
        <w:ind w:left="4520"/>
        <w:spacing w:after="0" w:line="282" w:lineRule="auto"/>
        <w:rPr>
          <w:sz w:val="20"/>
          <w:szCs w:val="20"/>
          <w:color w:val="auto"/>
        </w:rPr>
      </w:pPr>
      <w:r>
        <w:rPr>
          <w:rFonts w:ascii="Times New Roman" w:cs="Times New Roman" w:eastAsia="Times New Roman" w:hAnsi="Times New Roman"/>
          <w:sz w:val="18"/>
          <w:szCs w:val="18"/>
          <w:color w:val="auto"/>
        </w:rPr>
        <w:t>Associated Bank, N.A.,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Ian Ormseth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Ian Ormseth</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0"/>
          </w:cols>
          <w:pgMar w:left="1440" w:top="904" w:right="979" w:bottom="1440" w:gutter="0" w:footer="0" w:header="0"/>
        </w:sectPr>
      </w:pPr>
    </w:p>
    <w:bookmarkStart w:id="255" w:name="page256"/>
    <w:bookmarkEnd w:id="255"/>
    <w:p>
      <w:pPr>
        <w:ind w:left="4520"/>
        <w:spacing w:after="0" w:line="282" w:lineRule="auto"/>
        <w:rPr>
          <w:sz w:val="20"/>
          <w:szCs w:val="20"/>
          <w:color w:val="auto"/>
        </w:rPr>
      </w:pPr>
      <w:r>
        <w:rPr>
          <w:rFonts w:ascii="Times New Roman" w:cs="Times New Roman" w:eastAsia="Times New Roman" w:hAnsi="Times New Roman"/>
          <w:sz w:val="18"/>
          <w:szCs w:val="18"/>
          <w:color w:val="auto"/>
        </w:rPr>
        <w:t>HSBC Bank USA, National Association,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Graeme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Graeme Robertson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1440" w:top="904" w:right="819" w:bottom="1440" w:gutter="0" w:footer="0" w:header="0"/>
        </w:sectPr>
      </w:pPr>
    </w:p>
    <w:bookmarkStart w:id="256" w:name="page257"/>
    <w:bookmarkEnd w:id="256"/>
    <w:p>
      <w:pPr>
        <w:ind w:left="4520"/>
        <w:spacing w:after="0" w:line="282" w:lineRule="auto"/>
        <w:rPr>
          <w:sz w:val="20"/>
          <w:szCs w:val="20"/>
          <w:color w:val="auto"/>
        </w:rPr>
      </w:pPr>
      <w:r>
        <w:rPr>
          <w:rFonts w:ascii="Times New Roman" w:cs="Times New Roman" w:eastAsia="Times New Roman" w:hAnsi="Times New Roman"/>
          <w:sz w:val="18"/>
          <w:szCs w:val="18"/>
          <w:color w:val="auto"/>
        </w:rPr>
        <w:t>The Northern Trust Company, as a USD Term A Lender and Multicurrency Revolving Lender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Timothy S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Timothy S McDonald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SVP</w:t>
      </w: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Ninth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1440" w:top="904" w:right="519" w:bottom="1440" w:gutter="0" w:footer="0" w:header="0"/>
        </w:sectPr>
      </w:pPr>
    </w:p>
    <w:bookmarkStart w:id="257" w:name="page258"/>
    <w:bookmarkEnd w:id="257"/>
    <w:tbl>
      <w:tblPr>
        <w:tblLayout w:type="fixed"/>
        <w:tblInd w:w="1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6600" w:type="dxa"/>
            <w:vAlign w:val="bottom"/>
            <w:gridSpan w:val="4"/>
          </w:tcPr>
          <w:p>
            <w:pPr>
              <w:jc w:val="center"/>
              <w:ind w:right="4550"/>
              <w:spacing w:after="0"/>
              <w:rPr>
                <w:sz w:val="20"/>
                <w:szCs w:val="20"/>
                <w:color w:val="auto"/>
              </w:rPr>
            </w:pPr>
            <w:r>
              <w:rPr>
                <w:rFonts w:ascii="Times New Roman" w:cs="Times New Roman" w:eastAsia="Times New Roman" w:hAnsi="Times New Roman"/>
                <w:sz w:val="18"/>
                <w:szCs w:val="18"/>
                <w:b w:val="1"/>
                <w:bCs w:val="1"/>
                <w:color w:val="auto"/>
                <w:w w:val="99"/>
              </w:rPr>
              <w:t>Schedule 1.1(a)</w:t>
            </w:r>
          </w:p>
        </w:tc>
      </w:tr>
      <w:tr>
        <w:trPr>
          <w:trHeight w:val="237"/>
        </w:trPr>
        <w:tc>
          <w:tcPr>
            <w:tcW w:w="4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5040" w:type="dxa"/>
            <w:vAlign w:val="bottom"/>
          </w:tcPr>
          <w:p>
            <w:pPr>
              <w:spacing w:after="0"/>
              <w:rPr>
                <w:sz w:val="20"/>
                <w:szCs w:val="20"/>
                <w:color w:val="auto"/>
              </w:rPr>
            </w:pPr>
          </w:p>
        </w:tc>
      </w:tr>
      <w:tr>
        <w:trPr>
          <w:trHeight w:val="432"/>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  USD Term A Commitments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6"/>
        </w:trPr>
        <w:tc>
          <w:tcPr>
            <w:tcW w:w="4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r>
      <w:tr>
        <w:trPr>
          <w:trHeight w:val="209"/>
        </w:trPr>
        <w:tc>
          <w:tcPr>
            <w:tcW w:w="4640" w:type="dxa"/>
            <w:vAlign w:val="bottom"/>
            <w:tcBorders>
              <w:left w:val="single" w:sz="8" w:color="auto"/>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USD Term A Lender</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Amount of USD Term A Commitment</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 of America,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$148,333,333.33</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Coöperative Rabobank U.A., New York Branch</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$106,666,666.67</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Wells Fargo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$106,666,666.67</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JPMorgan Chase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$105,000,000.00</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$105,000,000.00</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TD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$105,000,000.00</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$105,000,000.00</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Capital One,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$53,333,333.33</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$53,333,333.33</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$53,333,333.33</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Northern Trust Company</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$25,000,000.00</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Associated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$16,666,666.67</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$16,666,666.67</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$1,000,000,000.00</w:t>
            </w:r>
          </w:p>
        </w:tc>
      </w:tr>
      <w:tr>
        <w:trPr>
          <w:trHeight w:val="642"/>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  Multicurrency Revolving Commitments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6"/>
        </w:trPr>
        <w:tc>
          <w:tcPr>
            <w:tcW w:w="4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r>
      <w:tr>
        <w:trPr>
          <w:trHeight w:val="187"/>
        </w:trPr>
        <w:tc>
          <w:tcPr>
            <w:tcW w:w="4640" w:type="dxa"/>
            <w:vAlign w:val="bottom"/>
            <w:tcBorders>
              <w:left w:val="single" w:sz="8" w:color="auto"/>
            </w:tcBorders>
          </w:tcPr>
          <w:p>
            <w:pPr>
              <w:ind w:left="1720"/>
              <w:spacing w:after="0" w:line="188" w:lineRule="exact"/>
              <w:rPr>
                <w:sz w:val="20"/>
                <w:szCs w:val="20"/>
                <w:color w:val="auto"/>
              </w:rPr>
            </w:pPr>
            <w:r>
              <w:rPr>
                <w:rFonts w:ascii="Times New Roman" w:cs="Times New Roman" w:eastAsia="Times New Roman" w:hAnsi="Times New Roman"/>
                <w:sz w:val="18"/>
                <w:szCs w:val="18"/>
                <w:b w:val="1"/>
                <w:bCs w:val="1"/>
                <w:color w:val="auto"/>
              </w:rPr>
              <w:t>Multicurrency Revolving Lender</w:t>
            </w:r>
          </w:p>
        </w:tc>
        <w:tc>
          <w:tcPr>
            <w:tcW w:w="4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40" w:type="dxa"/>
            <w:vAlign w:val="bottom"/>
            <w:tcBorders>
              <w:right w:val="single" w:sz="8" w:color="auto"/>
            </w:tcBorders>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 Multicurrency Revolving</w:t>
            </w:r>
          </w:p>
        </w:tc>
      </w:tr>
      <w:tr>
        <w:trPr>
          <w:trHeight w:val="238"/>
        </w:trPr>
        <w:tc>
          <w:tcPr>
            <w:tcW w:w="46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4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 of America,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$296,666,666.67</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Coöperative Rabobank U.A., New York Branch</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$213,333,333.33</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Wells Fargo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$213,333,333.33</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JPMorgan Chase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$210,000,000.00</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$210,000,000.00</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TD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$210,000,000.00</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$210,000,000.00</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Capital One,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$106,666,666.67</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$106,666,666.67</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$106,666,666.67</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Northern Trust Company</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$50,000,000.00</w:t>
            </w:r>
          </w:p>
        </w:tc>
      </w:tr>
      <w:tr>
        <w:trPr>
          <w:trHeight w:val="209"/>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Associated Bank, N.A.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$33,333,333.33</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$33,333,333.33</w:t>
            </w:r>
          </w:p>
        </w:tc>
      </w:tr>
      <w:tr>
        <w:trPr>
          <w:trHeight w:val="210"/>
        </w:trPr>
        <w:tc>
          <w:tcPr>
            <w:tcW w:w="4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$2,000,000,000.00</w:t>
            </w:r>
          </w:p>
        </w:tc>
      </w:tr>
      <w:tr>
        <w:trPr>
          <w:trHeight w:val="668"/>
        </w:trPr>
        <w:tc>
          <w:tcPr>
            <w:tcW w:w="4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58" w:name="page259"/>
    <w:bookmarkEnd w:id="2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1.  Multicurrency LC Sublimit</w:t>
            </w:r>
          </w:p>
        </w:tc>
        <w:tc>
          <w:tcPr>
            <w:tcW w:w="688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Schedule 1.1(g)</w:t>
            </w:r>
          </w:p>
        </w:tc>
        <w:tc>
          <w:tcPr>
            <w:tcW w:w="0" w:type="dxa"/>
            <w:vAlign w:val="bottom"/>
          </w:tcPr>
          <w:p>
            <w:pPr>
              <w:spacing w:after="0"/>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left w:val="single" w:sz="8" w:color="auto"/>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Issuing Bank</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Multicurrency LC Sublimit</w:t>
            </w:r>
          </w:p>
        </w:tc>
        <w:tc>
          <w:tcPr>
            <w:tcW w:w="0" w:type="dxa"/>
            <w:vAlign w:val="bottom"/>
          </w:tcPr>
          <w:p>
            <w:pPr>
              <w:spacing w:after="0"/>
              <w:rPr>
                <w:sz w:val="1"/>
                <w:szCs w:val="1"/>
                <w:color w:val="auto"/>
              </w:rPr>
            </w:pPr>
          </w:p>
        </w:tc>
      </w:tr>
      <w:tr>
        <w:trPr>
          <w:trHeight w:val="209"/>
        </w:trPr>
        <w:tc>
          <w:tcPr>
            <w:tcW w:w="4360" w:type="dxa"/>
            <w:vAlign w:val="bottom"/>
            <w:tcBorders>
              <w:left w:val="single" w:sz="8" w:color="auto"/>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$50,000,000.00</w:t>
            </w:r>
          </w:p>
        </w:tc>
        <w:tc>
          <w:tcPr>
            <w:tcW w:w="0" w:type="dxa"/>
            <w:vAlign w:val="bottom"/>
          </w:tcPr>
          <w:p>
            <w:pPr>
              <w:spacing w:after="0"/>
              <w:rPr>
                <w:sz w:val="1"/>
                <w:szCs w:val="1"/>
                <w:color w:val="auto"/>
              </w:rPr>
            </w:pPr>
          </w:p>
        </w:tc>
      </w:tr>
      <w:tr>
        <w:trPr>
          <w:trHeight w:val="210"/>
        </w:trPr>
        <w:tc>
          <w:tcPr>
            <w:tcW w:w="4360" w:type="dxa"/>
            <w:vAlign w:val="bottom"/>
            <w:tcBorders>
              <w:left w:val="single" w:sz="8" w:color="auto"/>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3"/>
              </w:rPr>
              <w:t>Total:</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$50,000,000.00</w:t>
            </w:r>
          </w:p>
        </w:tc>
        <w:tc>
          <w:tcPr>
            <w:tcW w:w="0" w:type="dxa"/>
            <w:vAlign w:val="bottom"/>
          </w:tcPr>
          <w:p>
            <w:pPr>
              <w:spacing w:after="0"/>
              <w:rPr>
                <w:sz w:val="1"/>
                <w:szCs w:val="1"/>
                <w:color w:val="auto"/>
              </w:rPr>
            </w:pPr>
          </w:p>
        </w:tc>
      </w:tr>
      <w:tr>
        <w:trPr>
          <w:trHeight w:val="668"/>
        </w:trPr>
        <w:tc>
          <w:tcPr>
            <w:tcW w:w="4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Exhibit 2.1(g)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MULTICURRENCY SWING LINE LOAN PARTICIPATION CERTIFICATE</w:t>
      </w:r>
    </w:p>
    <w:p>
      <w:pPr>
        <w:spacing w:after="0" w:line="22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7"/>
          <w:szCs w:val="17"/>
          <w:color w:val="auto"/>
        </w:rPr>
        <w:t>_______________, 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Lender]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2.1(g)(iii)</w:t>
      </w:r>
      <w:r>
        <w:rPr>
          <w:rFonts w:ascii="Times New Roman" w:cs="Times New Roman" w:eastAsia="Times New Roman" w:hAnsi="Times New Roman"/>
          <w:sz w:val="18"/>
          <w:szCs w:val="18"/>
          <w:color w:val="auto"/>
        </w:rPr>
        <w:t xml:space="preserve"> of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terms used herein but not otherwise defined shall have the meanings set forth in the Credit Agreement),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the undersigned hereby acknowledges receipt from you of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__________ as payment for a participating interest in the following Multicurrency [U.S.][Non-U.S.] Swing Line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Multicurrency [U.S.][Non-U.S.] Swing Line Loan: 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Principal amount of Multicurrency [U.S.][Non-U.S.] Swing Line Loan: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___________________________</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Exhibit 2.2(a)(1)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USD TERM A NOTE</w:t>
      </w:r>
    </w:p>
    <w:p>
      <w:pPr>
        <w:sectPr>
          <w:pgSz w:w="11900" w:h="16838" w:orient="portrait"/>
          <w:cols w:equalWidth="0" w:num="1">
            <w:col w:w="11240"/>
          </w:cols>
          <w:pgMar w:left="320" w:top="90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 _____</w:t>
      </w:r>
    </w:p>
    <w:p>
      <w:pPr>
        <w:spacing w:after="0" w:line="200" w:lineRule="exact"/>
        <w:rPr>
          <w:sz w:val="20"/>
          <w:szCs w:val="20"/>
          <w:color w:val="auto"/>
        </w:rPr>
      </w:pPr>
    </w:p>
    <w:p>
      <w:pPr>
        <w:sectPr>
          <w:pgSz w:w="11900" w:h="16838" w:orient="portrait"/>
          <w:cols w:equalWidth="0" w:num="2">
            <w:col w:w="8960" w:space="720"/>
            <w:col w:w="1560"/>
          </w:cols>
          <w:pgMar w:left="320" w:top="900" w:right="339" w:bottom="1440" w:gutter="0" w:footer="0" w:header="0"/>
          <w:type w:val="continuous"/>
        </w:sectPr>
      </w:pPr>
    </w:p>
    <w:p>
      <w:pPr>
        <w:spacing w:after="0" w:line="18" w:lineRule="exact"/>
        <w:rPr>
          <w:sz w:val="20"/>
          <w:szCs w:val="20"/>
          <w:color w:val="auto"/>
        </w:rPr>
      </w:pPr>
    </w:p>
    <w:p>
      <w:pPr>
        <w:ind w:left="1300"/>
        <w:spacing w:after="0"/>
        <w:tabs>
          <w:tab w:leader="none" w:pos="1780" w:val="left"/>
          <w:tab w:leader="none" w:pos="2520" w:val="left"/>
          <w:tab w:leader="none" w:pos="3600" w:val="left"/>
          <w:tab w:leader="none" w:pos="4080" w:val="left"/>
          <w:tab w:leader="none" w:pos="4360" w:val="left"/>
          <w:tab w:leader="none" w:pos="4740" w:val="left"/>
          <w:tab w:leader="none" w:pos="5760" w:val="left"/>
          <w:tab w:leader="none" w:pos="6340" w:val="left"/>
          <w:tab w:leader="none" w:pos="6580" w:val="left"/>
          <w:tab w:leader="none" w:pos="7680" w:val="left"/>
          <w:tab w:leader="none" w:pos="8300" w:val="left"/>
          <w:tab w:leader="none" w:pos="9580" w:val="left"/>
          <w:tab w:leader="none" w:pos="10380" w:val="left"/>
          <w:tab w:leader="none" w:pos="10660" w:val="left"/>
          <w:tab w:leader="none" w:pos="11080" w:val="left"/>
        </w:tabs>
        <w:rPr>
          <w:sz w:val="20"/>
          <w:szCs w:val="20"/>
          <w:color w:val="auto"/>
        </w:rPr>
      </w:pPr>
      <w:r>
        <w:rPr>
          <w:rFonts w:ascii="Times New Roman" w:cs="Times New Roman" w:eastAsia="Times New Roman" w:hAnsi="Times New Roman"/>
          <w:sz w:val="18"/>
          <w:szCs w:val="18"/>
          <w:color w:val="auto"/>
        </w:rPr>
        <w:t>FOR</w:t>
        <w:tab/>
        <w:t>VALUE</w:t>
        <w:tab/>
        <w:t>RECEIVED,</w:t>
        <w:tab/>
        <w:t>each</w:t>
        <w:tab/>
        <w:t>of</w:t>
        <w:tab/>
        <w:t>the</w:t>
        <w:tab/>
        <w:t>undersigned</w:t>
        <w:tab/>
        <w:t>(each,</w:t>
        <w:tab/>
        <w:t>a</w:t>
        <w:tab/>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tab/>
        <w:t>hereby</w:t>
        <w:tab/>
        <w:t>unconditionally</w:t>
        <w:tab/>
        <w:t>promises</w:t>
        <w:tab/>
        <w:t>to</w:t>
        <w:tab/>
        <w:t>pay</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 or its registered assigns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the office of Bank of America, N.A. located at 1 Bryant Park,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10036, in Dollars and in immediately available funds, the principal amount of _______________ (_____________), or, if less, the aggregate unpaid</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principal amount of all USD Term A Loans made by the Lender to such Borrower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of the Credit Agreement (as defined below). The principal amount of each USD Term A Loan evidenced hereby shall be payable as set forth in the Credit Agreement, with any then outstanding principal amount of the USD Term A Loans made by the Lender being payable on the USD Term A Maturity Date in respect of the USD Term A Facility. Each Borrower further agrees to pay interest in like money at such office on the unpaid principal amount of USD Term A Loans made to such Borrower from time to time outstanding at the applicable interest rate per annum determined as provided in, and payable as specified in,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Credit Agreement.</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USD Term A Note is one of the USD Term A Notes referred to in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and is entitled to the benefits thereof and of the other Loan Documents. As provided in the Credit Agreement, this USD Term A Note is subject to optional and mandatory prepayment prior to the USD Term A Maturity Date, in whole or in part. Capitalized terms defined in the Credit Agreement are used herein with their defined meanings unless otherwise defined herein.</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the occurrence of any one or more of the Events of Default specified in the Credit Agreement, all amounts then remaining unpaid on this USD Term A Note may become, or may be declared to be, immediately due and payable, all as provided therein.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USD Term A Note, whether maker, principal, surety, guarantor, endorser or otherwise, hereby waive presentment, demand, protest and all other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1" w:name="page262"/>
    <w:bookmarkEnd w:id="261"/>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THIS USD TERM A NOTE AND ANY CLAIMS, CONTROVERSY, DISPUTES OR CAUSES OF ACTION (WHETHER IN CONTRACT OR TORT OR OTHERWISE) BASED ON, ARISING OUT OF OR RELATING HERETO SHALL BE GOVERNED BY, AND CONSTRUED IN ACCORDANCE WITH, THE LAWS OF THE STATE OF NEW YORK.</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Exhibit 2.2(a)(2)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MULTICURRENCY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REVOLVING NOTE</w:t>
      </w:r>
    </w:p>
    <w:p>
      <w:pPr>
        <w:sectPr>
          <w:pgSz w:w="11900" w:h="16838" w:orient="portrait"/>
          <w:cols w:equalWidth="0" w:num="1">
            <w:col w:w="11240"/>
          </w:cols>
          <w:pgMar w:left="320" w:top="90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 _____</w:t>
      </w:r>
    </w:p>
    <w:p>
      <w:pPr>
        <w:spacing w:after="0" w:line="200" w:lineRule="exact"/>
        <w:rPr>
          <w:sz w:val="20"/>
          <w:szCs w:val="20"/>
          <w:color w:val="auto"/>
        </w:rPr>
      </w:pPr>
    </w:p>
    <w:p>
      <w:pPr>
        <w:sectPr>
          <w:pgSz w:w="11900" w:h="16838" w:orient="portrait"/>
          <w:cols w:equalWidth="0" w:num="2">
            <w:col w:w="8720" w:space="720"/>
            <w:col w:w="1800"/>
          </w:cols>
          <w:pgMar w:left="320" w:top="900" w:right="339" w:bottom="1440" w:gutter="0" w:footer="0" w:header="0"/>
          <w:type w:val="continuous"/>
        </w:sectPr>
      </w:pPr>
    </w:p>
    <w:p>
      <w:pPr>
        <w:spacing w:after="0" w:line="18" w:lineRule="exact"/>
        <w:rPr>
          <w:sz w:val="20"/>
          <w:szCs w:val="20"/>
          <w:color w:val="auto"/>
        </w:rPr>
      </w:pPr>
    </w:p>
    <w:p>
      <w:pPr>
        <w:ind w:left="1300"/>
        <w:spacing w:after="0"/>
        <w:tabs>
          <w:tab w:leader="none" w:pos="1780" w:val="left"/>
          <w:tab w:leader="none" w:pos="2520" w:val="left"/>
          <w:tab w:leader="none" w:pos="3600" w:val="left"/>
          <w:tab w:leader="none" w:pos="4080" w:val="left"/>
          <w:tab w:leader="none" w:pos="4360" w:val="left"/>
          <w:tab w:leader="none" w:pos="4740" w:val="left"/>
          <w:tab w:leader="none" w:pos="5760" w:val="left"/>
          <w:tab w:leader="none" w:pos="6340" w:val="left"/>
          <w:tab w:leader="none" w:pos="6580" w:val="left"/>
          <w:tab w:leader="none" w:pos="7680" w:val="left"/>
          <w:tab w:leader="none" w:pos="8300" w:val="left"/>
          <w:tab w:leader="none" w:pos="9580" w:val="left"/>
          <w:tab w:leader="none" w:pos="10380" w:val="left"/>
          <w:tab w:leader="none" w:pos="10660" w:val="left"/>
          <w:tab w:leader="none" w:pos="11080" w:val="left"/>
        </w:tabs>
        <w:rPr>
          <w:sz w:val="20"/>
          <w:szCs w:val="20"/>
          <w:color w:val="auto"/>
        </w:rPr>
      </w:pPr>
      <w:r>
        <w:rPr>
          <w:rFonts w:ascii="Times New Roman" w:cs="Times New Roman" w:eastAsia="Times New Roman" w:hAnsi="Times New Roman"/>
          <w:sz w:val="18"/>
          <w:szCs w:val="18"/>
          <w:color w:val="auto"/>
        </w:rPr>
        <w:t>FOR</w:t>
        <w:tab/>
        <w:t>VALUE</w:t>
        <w:tab/>
        <w:t>RECEIVED,</w:t>
        <w:tab/>
        <w:t>each</w:t>
        <w:tab/>
        <w:t>of</w:t>
        <w:tab/>
        <w:t>the</w:t>
        <w:tab/>
        <w:t>undersigned</w:t>
        <w:tab/>
        <w:t>(each,</w:t>
        <w:tab/>
        <w:t>a</w:t>
        <w:tab/>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tab/>
        <w:t>hereby</w:t>
        <w:tab/>
        <w:t>unconditionally</w:t>
        <w:tab/>
        <w:t>promises</w:t>
        <w:tab/>
        <w:t>to</w:t>
        <w:tab/>
        <w:t>pay</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 or its registered assigns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the office of Bank of America, N.A., located at 1 Bryant Park,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10036, in Dollars or the applicable Alternative Currency and in immediately available funds, the principal amount of _______________ (_________), or, if</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less, the aggregate unpaid principal amount of all Multicurrency Revolving Loans made by the Lender to such Borrower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the Credit Agreement (as defined below). The principal amount of each Multicurrency Revolving Loan evidenced hereby shall be payable as set forth in the Credit Agreement, with any then outstanding principal amount of the Multicurrency Revolving Loans made by the Lender being payable on the Revolver Termination Date in respect of the Multicurrency Revolving Facility. Each Borrower further agrees to pay interest in like money at such office on the unpaid principal amount of Multicurrency Revolving Loans made to such Borrower from time to time outstanding at the applicable interest rate per annum determined as provided in, and payable as specified in,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Credit Agreement.</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Multicurrency Revolving Note is one of the Multicurrency Revolving Notes referred to in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and is entitled to the benefits thereof and of the other Loan Documents. As provided in the Credit Agreement, this Multicurrency Revolving Note is subject to optional and mandatory prepayment prior to the Revolver Termination Date in respect of the Multicurrency Revolving Facility, in whole or in part. Capitalized terms defined in the Credit Agreement are used herein with their defined meanings unless otherwise defined herein.</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the occurrence of any one or more of the Events of Default specified in the Credit Agreement, all amounts then remaining unpaid on this Multicurrency Revolving Note may become, or may be declared to be, immediately due and payable, all as provided therein.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Multicurrency Revolving Note, whether maker, principal, surety, guarantor, endorser or otherwise, hereby waive presentment, demand, protest and all other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3" w:name="page264"/>
    <w:bookmarkEnd w:id="263"/>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THIS MULTICURRENCY REVOLVING NOTE AND ANY CLAIMS, CONTROVERSY, DISPUTES OR CAUSES OF ACTION (WHETHER IN CONTRACT OR TORT OR OTHERWISE) BASED ON, ARISING OUT OF OR RELATING HERETO SHALL BE GOVERNED BY, AND CONSTRUED IN ACCORDANCE WITH, THE LAWS OF THE STATE OF NEW YORK.</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t>Exhibit 2.2(a)(3)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MULTICURRENCY NON-U.S. SWING LINE NOTE</w:t>
      </w:r>
    </w:p>
    <w:p>
      <w:pPr>
        <w:sectPr>
          <w:pgSz w:w="11900" w:h="16838" w:orient="portrait"/>
          <w:cols w:equalWidth="0" w:num="1">
            <w:col w:w="11240"/>
          </w:cols>
          <w:pgMar w:left="320" w:top="90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Equivalent of] $_________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 _____</w:t>
      </w:r>
    </w:p>
    <w:p>
      <w:pPr>
        <w:spacing w:after="0" w:line="200" w:lineRule="exact"/>
        <w:rPr>
          <w:sz w:val="20"/>
          <w:szCs w:val="20"/>
          <w:color w:val="auto"/>
        </w:rPr>
      </w:pPr>
    </w:p>
    <w:p>
      <w:pPr>
        <w:sectPr>
          <w:pgSz w:w="11900" w:h="16838" w:orient="portrait"/>
          <w:cols w:equalWidth="0" w:num="2">
            <w:col w:w="8900" w:space="720"/>
            <w:col w:w="1620"/>
          </w:cols>
          <w:pgMar w:left="320" w:top="900" w:right="339" w:bottom="1440" w:gutter="0" w:footer="0" w:header="0"/>
          <w:type w:val="continuous"/>
        </w:sectPr>
      </w:pP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VALUE RECEIVED, each of the undersigned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unconditionally promises to pay to __________________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registered assigns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the office of _____________, located at _______________, in Dollars or the applicable Alternative Currency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available funds, the principal amount of [the Dollar Equivalent of] _________ ($_________) or, if less, the aggregate unpaid principal amount</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of all Multicurrency Non-U.S. Swing Line Loans evidenced hereby and made by Lender to such Borrower pursuant to </w:t>
      </w:r>
      <w:r>
        <w:rPr>
          <w:rFonts w:ascii="Times New Roman" w:cs="Times New Roman" w:eastAsia="Times New Roman" w:hAnsi="Times New Roman"/>
          <w:sz w:val="18"/>
          <w:szCs w:val="18"/>
          <w:u w:val="single" w:color="auto"/>
          <w:color w:val="auto"/>
        </w:rPr>
        <w:t>Section 2.1(g)(i)(2)</w:t>
      </w:r>
      <w:r>
        <w:rPr>
          <w:rFonts w:ascii="Times New Roman" w:cs="Times New Roman" w:eastAsia="Times New Roman" w:hAnsi="Times New Roman"/>
          <w:sz w:val="18"/>
          <w:szCs w:val="18"/>
          <w:color w:val="auto"/>
        </w:rPr>
        <w:t xml:space="preserve"> of the Credit Agreement (as defined below). The principal amount of each Multicurrency Non-U.S. Swing Line Loan evidenced hereby shall be payable as set forth in the Credit Agreement, with any outstanding principal amount of the Multicurrency Non-U.S. Swing Line Loans made by Lender being payable on the earlier of the Maturity Date of the Multicurrency Revolving Facility or the 5th Business Day prior to the latest Revolver Termination Date in respect of the Multicurrency Revolving Facility. Each Borrower further agrees to pay interest in like money on the unpaid principal amount of Multicurrency Non-U.S. Swing Line Loans made to such Borrower from time to time outstanding at the applicable interest rate per annum determined as provided in, and payable as specified in, </w:t>
      </w:r>
      <w:r>
        <w:rPr>
          <w:rFonts w:ascii="Times New Roman" w:cs="Times New Roman" w:eastAsia="Times New Roman" w:hAnsi="Times New Roman"/>
          <w:sz w:val="18"/>
          <w:szCs w:val="18"/>
          <w:u w:val="single" w:color="auto"/>
          <w:color w:val="auto"/>
        </w:rPr>
        <w:t>Articles III and IV</w:t>
      </w:r>
      <w:r>
        <w:rPr>
          <w:rFonts w:ascii="Times New Roman" w:cs="Times New Roman" w:eastAsia="Times New Roman" w:hAnsi="Times New Roman"/>
          <w:sz w:val="18"/>
          <w:szCs w:val="18"/>
          <w:color w:val="auto"/>
        </w:rPr>
        <w:t xml:space="preserve"> of the Credit Agreement.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Multicurrency Non-U.S. Swing Line Note is one of the Multicurrency Non-U.S. Swing Line Notes referred to in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and is entitled to the benefits thereof and of the other Loan Documents. As provided in the Credit Agreement, this Multicurrency Non-U.S. Swing Line Note is subject to optional and mandatory prepayment, in whole or in part, prior to the earlier of the Maturity Date of the Multicurrency Revolving Facility or the 5th Business Day prior to the latest Revolver Termination Date in respect of the Multicurrency Revolving Facility. Capitalized terms defined in the Credit Agreement are used herein with their defined meanings unless otherwise defined herein.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the occurrence of any one or more of the Events of Default specified in the Credit Agreement, all amounts then remaining unpaid on this Multicurrency Non-U.S. Swing Line Note may become, or may be declared to be, immediately due and payable, all as provided therein.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Multicurrency Non-U.S. Swing Line Note, whether maker, principal, surety, guarantor, endorser or otherwise, hereby waive presentment, demand, protest and all other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5" w:name="page266"/>
    <w:bookmarkEnd w:id="265"/>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THIS MULTICURRENCY NON-U.S. SWING LINE NOTE AND ANY CLAIMS, CONTROVERSY, DISPUTES OR CAUSES OF ACTION (WHETHER IN CONTRACT OR TORT OR OTHERWISE) BASED ON, ARISING OUT OF OR RELATING HERETO SHALL BE GOVERNED BY, AND CONSTRUED IN ACCORDANCE WITH, THE LAWS OF THE STATE OF NEW YORK.</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014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Exhibit 2.2(a)(4)</w:t>
            </w:r>
          </w:p>
        </w:tc>
      </w:tr>
      <w:tr>
        <w:trPr>
          <w:trHeight w:val="414"/>
        </w:trPr>
        <w:tc>
          <w:tcPr>
            <w:tcW w:w="1100" w:type="dxa"/>
            <w:vAlign w:val="bottom"/>
          </w:tcPr>
          <w:p>
            <w:pPr>
              <w:spacing w:after="0"/>
              <w:rPr>
                <w:sz w:val="24"/>
                <w:szCs w:val="24"/>
                <w:color w:val="auto"/>
              </w:rPr>
            </w:pPr>
          </w:p>
        </w:tc>
        <w:tc>
          <w:tcPr>
            <w:tcW w:w="1014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color w:val="auto"/>
                <w:w w:val="99"/>
              </w:rPr>
              <w:t>FORM OF</w:t>
            </w:r>
          </w:p>
        </w:tc>
      </w:tr>
      <w:tr>
        <w:trPr>
          <w:trHeight w:val="234"/>
        </w:trPr>
        <w:tc>
          <w:tcPr>
            <w:tcW w:w="1100" w:type="dxa"/>
            <w:vAlign w:val="bottom"/>
          </w:tcPr>
          <w:p>
            <w:pPr>
              <w:spacing w:after="0"/>
              <w:rPr>
                <w:sz w:val="20"/>
                <w:szCs w:val="20"/>
                <w:color w:val="auto"/>
              </w:rPr>
            </w:pPr>
          </w:p>
        </w:tc>
        <w:tc>
          <w:tcPr>
            <w:tcW w:w="1014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MULTICURRENCY U.S. SWING LINE NOTE</w:t>
            </w:r>
          </w:p>
        </w:tc>
      </w:tr>
      <w:tr>
        <w:trPr>
          <w:trHeight w:val="414"/>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$_________</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York, New York</w:t>
            </w:r>
          </w:p>
        </w:tc>
      </w:tr>
      <w:tr>
        <w:trPr>
          <w:trHeight w:val="234"/>
        </w:trPr>
        <w:tc>
          <w:tcPr>
            <w:tcW w:w="1100" w:type="dxa"/>
            <w:vAlign w:val="bottom"/>
          </w:tcPr>
          <w:p>
            <w:pPr>
              <w:spacing w:after="0"/>
              <w:rPr>
                <w:sz w:val="20"/>
                <w:szCs w:val="20"/>
                <w:color w:val="auto"/>
              </w:rPr>
            </w:pPr>
          </w:p>
        </w:tc>
        <w:tc>
          <w:tcPr>
            <w:tcW w:w="10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____________, _____</w:t>
            </w:r>
          </w:p>
        </w:tc>
      </w:tr>
      <w:tr>
        <w:trPr>
          <w:trHeight w:val="391"/>
        </w:trPr>
        <w:tc>
          <w:tcPr>
            <w:tcW w:w="1100" w:type="dxa"/>
            <w:vAlign w:val="bottom"/>
          </w:tcPr>
          <w:p>
            <w:pPr>
              <w:spacing w:after="0"/>
              <w:rPr>
                <w:sz w:val="24"/>
                <w:szCs w:val="24"/>
                <w:color w:val="auto"/>
              </w:rPr>
            </w:pPr>
          </w:p>
        </w:tc>
        <w:tc>
          <w:tcPr>
            <w:tcW w:w="10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FOR VALUE RECEIVED, each of the undersigned (each, a “Borrower”), unconditionally promises to pay to __________________ or</w:t>
            </w: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registered assigns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the office of _____________, located at _______________, in Dollars and in immediately available funds, the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______ ($_____) or, if less, the aggregate unpaid principal amount of all Multicurrency U.S. Swing Line Loans evidenced hereby and made by</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Lender to such Borrower pursuant to </w:t>
      </w:r>
      <w:r>
        <w:rPr>
          <w:rFonts w:ascii="Times New Roman" w:cs="Times New Roman" w:eastAsia="Times New Roman" w:hAnsi="Times New Roman"/>
          <w:sz w:val="18"/>
          <w:szCs w:val="18"/>
          <w:u w:val="single" w:color="auto"/>
          <w:color w:val="auto"/>
        </w:rPr>
        <w:t>Section 2.1(g)(i)(1)</w:t>
      </w:r>
      <w:r>
        <w:rPr>
          <w:rFonts w:ascii="Times New Roman" w:cs="Times New Roman" w:eastAsia="Times New Roman" w:hAnsi="Times New Roman"/>
          <w:sz w:val="18"/>
          <w:szCs w:val="18"/>
          <w:color w:val="auto"/>
        </w:rPr>
        <w:t xml:space="preserve"> of the Credit Agreement (as defined below). The principal amount of each Multicurrency U.S. Swing Line Loan evidenced hereby shall be payable as set forth in the Credit Agreement, with any outstanding principal amount of the Multicurrency U.S. Swing Line Loans made by Lender being payable on the earlier of the Maturity Date of the Multicurrency Revolving Facility or the 5th Business Day prior to the latest Revolver Termination Date in respect of the Multicurrency Revolving Facility. Each Borrower further agrees to pay interest in like money on the unpaid principal amount of Multicurrency U.S. Swing Line Loans made to such Borrower from time to time outstanding at the applicable interest rate per annum determined as provided in, and payable as specified in, </w:t>
      </w:r>
      <w:r>
        <w:rPr>
          <w:rFonts w:ascii="Times New Roman" w:cs="Times New Roman" w:eastAsia="Times New Roman" w:hAnsi="Times New Roman"/>
          <w:sz w:val="18"/>
          <w:szCs w:val="18"/>
          <w:u w:val="single" w:color="auto"/>
          <w:color w:val="auto"/>
        </w:rPr>
        <w:t>Articles III and IV</w:t>
      </w:r>
      <w:r>
        <w:rPr>
          <w:rFonts w:ascii="Times New Roman" w:cs="Times New Roman" w:eastAsia="Times New Roman" w:hAnsi="Times New Roman"/>
          <w:sz w:val="18"/>
          <w:szCs w:val="18"/>
          <w:color w:val="auto"/>
        </w:rPr>
        <w:t xml:space="preserve"> of the Credit Agreement.</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Multicurrency U.S. Swing Line Note is one of the Multicurrency U.S. Swing Line Notes referred to in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and is entitled to the benefits thereof and of the other Loan Documents. As provided in the Credit Agreement, this Multicurrency U.S. Swing Line Note is subject to optional and mandatory prepayment, in whole or in part, prior to the earlier of the Maturity Date of the Multicurrency Revolving Facility or the 5th Business Day prior to the latest Revolver Termination Date in respect of the Multicurrency Revolving Facility. Capitalized terms defined in the Credit Agreement are used herein with their defined meanings unless otherwise defined herein.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the occurrence of any one or more of the Events of Default specified in the Credit Agreement, all amounts then remaining unpaid on this Multicurrency U.S. Swing Line Note may become, or may be declared to be, immediately due and payable, all as provided therein.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Multicurrency U.S. Swing Line Note, whether maker, principal, surety, guarantor, endorser or otherwise, hereby waive presentment, demand, protest and all other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7" w:name="page268"/>
    <w:bookmarkEnd w:id="267"/>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THIS MULTICURRENCY U.S. SWING LINE NOTE AND ANY CLAIMS, CONTROVERSY, DISPUTES OR CAUSES OF ACTION (WHETHER IN CONTRACT OR TORT OR OTHERWISE) BASED ON, ARISING OUT OF OR RELATING HERETO SHALL BE GOVERNED BY, AND CONSTRUED IN ACCORDANCE WITH, THE LAWS OF THE STATE OF NEW YORK.</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BORROWING</w:t>
      </w:r>
      <w:r>
        <w:rPr>
          <w:rFonts w:ascii="Times New Roman" w:cs="Times New Roman" w:eastAsia="Times New Roman" w:hAnsi="Times New Roman"/>
          <w:sz w:val="29"/>
          <w:szCs w:val="29"/>
          <w:u w:val="single" w:color="auto"/>
          <w:color w:val="auto"/>
          <w:vertAlign w:val="superscript"/>
        </w:rPr>
        <w:t>1</w:t>
      </w:r>
    </w:p>
    <w:p>
      <w:pPr>
        <w:spacing w:after="0" w:line="13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7"/>
          <w:szCs w:val="17"/>
          <w:color w:val="auto"/>
        </w:rPr>
        <w:t>Date: _____________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 [U.S. Swing Line Lender] [Non-U.S. Swing Line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 Amon Carter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TX2-979-02-22Fort Worth, TX 76155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Eldred Sholars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(469) 201-8982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 Eldred.Sholars@bofa.com]</w:t>
      </w:r>
      <w:r>
        <w:rPr>
          <w:rFonts w:ascii="Times New Roman" w:cs="Times New Roman" w:eastAsia="Times New Roman" w:hAnsi="Times New Roman"/>
          <w:sz w:val="29"/>
          <w:szCs w:val="29"/>
          <w:color w:val="auto"/>
          <w:vertAlign w:val="superscript"/>
        </w:rPr>
        <w:t>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by and among The Middleby Corporation, a Delaware corporation, Middleby Marshall, Inc., a Delaware corporation, each Other Borrower from time to time party thereto, the financial institutions from time to time party thereto, Bank of America, N.A., as administrative agent and as collateral agent, and the issuing banks from time to time party thereto. Capitalized terms used herein and not otherwise defined herein shall have the meanings set forth in the Credit Agreement. The undersigned hereby gives notice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Credit Agreement of their request for the Lenders to make a Loan as follows.</w:t>
      </w:r>
    </w:p>
    <w:p>
      <w:pPr>
        <w:spacing w:after="0" w:line="18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1.           Facility under which Borrowing is requested: [USD Term A Facility][Multicurrency Revolving Facility][Multicurrency U.S. Swing Line Facility][Multicurrency Non-U.S. Swing Line Facility]</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Amount to be Borrowed under each Facility (denominated in Dollars or the relevant Alternative Currency)</w:t>
      </w:r>
      <w:r>
        <w:rPr>
          <w:rFonts w:ascii="Times New Roman" w:cs="Times New Roman" w:eastAsia="Times New Roman" w:hAnsi="Times New Roman"/>
          <w:sz w:val="29"/>
          <w:szCs w:val="29"/>
          <w:u w:val="single" w:color="auto"/>
          <w:color w:val="auto"/>
          <w:vertAlign w:val="superscript"/>
        </w:rPr>
        <w:t>3</w:t>
      </w:r>
      <w:r>
        <w:rPr>
          <w:rFonts w:ascii="Times New Roman" w:cs="Times New Roman" w:eastAsia="Times New Roman" w:hAnsi="Times New Roman"/>
          <w:sz w:val="18"/>
          <w:szCs w:val="18"/>
          <w:color w:val="auto"/>
        </w:rPr>
        <w:t xml:space="preserve">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0" w:lineRule="exact"/>
        <w:rPr>
          <w:sz w:val="20"/>
          <w:szCs w:val="20"/>
          <w:color w:val="auto"/>
        </w:rPr>
      </w:pPr>
    </w:p>
    <w:p>
      <w:pPr>
        <w:jc w:val="both"/>
        <w:ind w:left="340" w:hanging="332"/>
        <w:spacing w:after="0" w:line="236"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Such written notice (or telephonic notice promptly confirmed in writing) must be given to (i) the Administrative Agent prior to 11:00 A.M., New York City time, two Business Days prior to the requested Borrowing Date, with respect to SOFR Loans, (ii) the Administrative Agent prior to 1:00 P.M., New York City time, three Business Days prior to the requested Borrowing Date, with respect to Eurocurrency Loans or RFR Loans, (iii) the Administrative Agent prior to 1:00 P.M., New York City time, one Business Day prior to the requested Borrowing Date, with respect to Base Rate Loans, (iv) the U.S. Swing Line Lender prior to 1:00 P.M., New York City time, on the requested Borrowing Date, with respect to Multicurrency U.S. Swing Line Loans (or such later time of day as U.S. Swing Line Lender may agree in any instance in its sole discretion), (v) the Non- U.S. Swing Line Lender prior to 11:00 A.M., London time, on the requested Borrowing Date, with respect to Multicurrency Non-U.S. Swing Line Loans denominated in Dollars and/or Sterling, (vi) the Non-U.S. Swing Line Lender prior to 9:30 A.M., London time, on the requested Borrowing Date, with respect to Multicurrency Non-U.S. Swing Line Loans denominated in Euro or (vii) the Non-U.S. Swing Line Lender prior to 1:00 P.M., Toronto, Ontario time, on the requested Borrowing Date, with respect to Multicurrency Non-U.S. Swing Line Loans denominated in Canadian Dollars.</w:t>
      </w:r>
    </w:p>
    <w:p>
      <w:pPr>
        <w:spacing w:after="0" w:line="94"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to BofA: please confirm contact information.</w:t>
      </w:r>
    </w:p>
    <w:p>
      <w:pPr>
        <w:spacing w:after="0" w:line="198" w:lineRule="exact"/>
        <w:rPr>
          <w:sz w:val="20"/>
          <w:szCs w:val="20"/>
          <w:color w:val="auto"/>
        </w:rPr>
      </w:pPr>
    </w:p>
    <w:p>
      <w:pPr>
        <w:jc w:val="both"/>
        <w:ind w:left="340" w:hanging="332"/>
        <w:spacing w:after="0" w:line="241"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Borrowing shall be in an amount equal to (i) with respect to Base Rate Loans, at least One Million Dollars ($1,000,000) and, if greater, shall be in integral multiples of $500,000 above such minimum (or, if less, the then Total Available Multicurrency Revolving Commitment or the total available Term Commitment for the applicable Term Facility, as applicable), (ii) with respect to SOFR Loans, at least One Million Dollars ($1,000,000) and, if greater, shall be in integral multiples of $1,000,000 above such minimum (or, if less, the then Total Available Multicurrency Revolving Commitment or the total available Term Commitment for the applicable Term Facility, as applicable), (iii) with respect to Eurocurrency Loans, at least One Million Euros (€1,000,000) and, if greater, shall be in integral multiples of €500,000 above such minimum, (iv) with respect to RFR Loans, at least £1,000,000 in the case of a Borrowing in Sterling and, if greater, shall be in integral multiples of £500,000 above such minimum (or, if less, the then Total Available Multicurrency Revolving Commitment or the total available Term Commitment for the applicable Term Facility, as applicable), (v) with respect to Multicurrency U.S. Swing Line Loans, Five Hundred Thousand Dollars ($500,000) or greater (or, if less, the (x) then Total Available Multicurrency Revolving Commitment or (y) the maximum amount available for such Swing Line Loans under the applicable Swing Line Facility), (vi) with respect to Multicurrency Non-U.S. Swing Line Loans, £500,000 or greater in the case of a Borrowing in Sterling, €500,000 or greater in the case of a Borrowing in Euros and C$500,000 or greater in the case of a Borrowing in Canadian Dollars (or in each case, if less, the (x) then Total Available Multicurrency Revolving Commitment or (y) the maximum amount available for such Swing Line Loans under the applicable Swing Line Facility) and (vii) in the case of any Borrowing in any Alternative Currency, the Dollar Equivalent of One Million Dollars ($1,000,000) and, if greater, shall be in integral multiples of the Dollar Equivalent of $500,000 above such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9" w:name="page270"/>
    <w:bookmarkEnd w:id="269"/>
    <w:p>
      <w:pPr>
        <w:ind w:left="980"/>
        <w:spacing w:after="0"/>
        <w:rPr>
          <w:sz w:val="20"/>
          <w:szCs w:val="20"/>
          <w:color w:val="auto"/>
        </w:rPr>
      </w:pPr>
      <w:r>
        <w:rPr>
          <w:rFonts w:ascii="Times New Roman" w:cs="Times New Roman" w:eastAsia="Times New Roman" w:hAnsi="Times New Roman"/>
          <w:sz w:val="18"/>
          <w:szCs w:val="18"/>
          <w:color w:val="auto"/>
        </w:rPr>
        <w:t>3.           The Business Day of the Borrowing is ______________ (the “</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           Specify Type of Loan or combination thereof under each Facility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           If Borrowing is to include Eurocurrency Loans, SOFR Loans or RFR Loans indicate: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[Eurocurrency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[RFR Loan]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Initial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10629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on behalf of [INSERT NAME OF APPLICABLE BORROWER] and not in his individual capacity that the following statements are true on the date hereof, and will be true on the Borrowing Date:</w:t>
      </w:r>
    </w:p>
    <w:p>
      <w:pPr>
        <w:spacing w:after="0" w:line="162" w:lineRule="exact"/>
        <w:rPr>
          <w:sz w:val="20"/>
          <w:szCs w:val="20"/>
          <w:color w:val="auto"/>
        </w:rPr>
      </w:pPr>
    </w:p>
    <w:p>
      <w:pPr>
        <w:jc w:val="both"/>
        <w:ind w:left="1300" w:hanging="320"/>
        <w:spacing w:after="0" w:line="260" w:lineRule="auto"/>
        <w:tabs>
          <w:tab w:leader="none" w:pos="130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representations and warranties contained in the Credit Agreement and the other Loan Documents are true and correct in all material respects, at and as of the date hereof, as though made on and as of the date hereof, except to the extent such representations and warranties are expressly made as of a specified date, in which event such representations and warranties were true and correct in all material respects as of such specified date; and</w:t>
      </w:r>
    </w:p>
    <w:p>
      <w:pPr>
        <w:spacing w:after="0" w:line="182" w:lineRule="exact"/>
        <w:rPr>
          <w:rFonts w:ascii="Arial" w:cs="Arial" w:eastAsia="Arial" w:hAnsi="Arial"/>
          <w:sz w:val="18"/>
          <w:szCs w:val="18"/>
          <w:b w:val="1"/>
          <w:bCs w:val="1"/>
          <w:color w:val="auto"/>
        </w:rPr>
      </w:pPr>
    </w:p>
    <w:p>
      <w:pPr>
        <w:ind w:left="1300" w:hanging="320"/>
        <w:spacing w:after="0" w:line="281" w:lineRule="auto"/>
        <w:tabs>
          <w:tab w:leader="none" w:pos="130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Unmatured Event of Default or Event of Default has occurred and is continuing as of the date hereof, or will occur immediately after giving effect to such Credit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7830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7" w:lineRule="exact"/>
        <w:rPr>
          <w:sz w:val="20"/>
          <w:szCs w:val="20"/>
          <w:color w:val="auto"/>
        </w:rPr>
      </w:pPr>
    </w:p>
    <w:p>
      <w:pPr>
        <w:ind w:left="340" w:hanging="332"/>
        <w:spacing w:after="0" w:line="195"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Specify whether Loans are to be Eurocurrency Loans, Base Rate Loans, SOFR Loans, RFR Loans or a combination thereof or Overnight Rate Loans or Canadian Prime Rate Loans in the case of Multicurrency Non-U.S. Swing 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ind w:left="660"/>
        <w:spacing w:after="0"/>
        <w:rPr>
          <w:sz w:val="20"/>
          <w:szCs w:val="20"/>
          <w:color w:val="auto"/>
        </w:rPr>
      </w:pPr>
      <w:r>
        <w:rPr>
          <w:rFonts w:ascii="Times New Roman" w:cs="Times New Roman" w:eastAsia="Times New Roman" w:hAnsi="Times New Roman"/>
          <w:sz w:val="18"/>
          <w:szCs w:val="18"/>
          <w:color w:val="auto"/>
        </w:rPr>
        <w:t>The account(s) of the undersigned Borrower to which the proceeds of the Loans requested on the Borrowing Date are to be made available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to the undersigned Borrower is as follows: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 Address: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22860</wp:posOffset>
            </wp:positionV>
            <wp:extent cx="24942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 2.6</w:t>
            </w: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4"/>
                <w:szCs w:val="24"/>
                <w:color w:val="auto"/>
              </w:rPr>
            </w:pPr>
          </w:p>
        </w:tc>
        <w:tc>
          <w:tcPr>
            <w:tcW w:w="760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FORM OF</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NOTICE OF CONVERSION OR CONTINUATION</w:t>
            </w:r>
          </w:p>
        </w:tc>
        <w:tc>
          <w:tcPr>
            <w:tcW w:w="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5"/>
                <w:szCs w:val="15"/>
                <w:color w:val="auto"/>
                <w:w w:val="79"/>
              </w:rPr>
              <w:t>1</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color w:val="auto"/>
                <w:w w:val="92"/>
              </w:rPr>
              <w:t>Date:</w:t>
            </w:r>
          </w:p>
        </w:tc>
        <w:tc>
          <w:tcPr>
            <w:tcW w:w="0" w:type="dxa"/>
            <w:vAlign w:val="bottom"/>
          </w:tcPr>
          <w:p>
            <w:pPr>
              <w:spacing w:after="0"/>
              <w:rPr>
                <w:sz w:val="1"/>
                <w:szCs w:val="1"/>
                <w:color w:val="auto"/>
              </w:rPr>
            </w:pPr>
          </w:p>
        </w:tc>
      </w:tr>
      <w:tr>
        <w:trPr>
          <w:trHeight w:val="414"/>
        </w:trPr>
        <w:tc>
          <w:tcPr>
            <w:tcW w:w="3640" w:type="dxa"/>
            <w:vAlign w:val="bottom"/>
            <w:vMerge w:val="continue"/>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as Administrative Agent</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[4500 Amon Carter BLVD</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w w:val="99"/>
              </w:rPr>
              <w:t>Mail Code: TX2-979-02-22Fort Worth, TX 76155</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Attention: Eldred Sholars</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Telephone: (469) 201-8982</w:t>
            </w: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Electronic Mail: Eldred.Sholars@bofa.com]</w:t>
            </w:r>
            <w:r>
              <w:rPr>
                <w:rFonts w:ascii="Times New Roman" w:cs="Times New Roman" w:eastAsia="Times New Roman" w:hAnsi="Times New Roman"/>
                <w:sz w:val="29"/>
                <w:szCs w:val="29"/>
                <w:color w:val="auto"/>
                <w:vertAlign w:val="superscript"/>
              </w:rPr>
              <w:t>2</w:t>
            </w: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Reference is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and not otherwise defined herein shall have the meanings set forth in the Credit Agreement. The undersigned hereby gives notice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Credit Agreement that they (a) elect to convert Base Rate Loans or any portion thereof into SOFR Loans;</w:t>
      </w:r>
    </w:p>
    <w:p>
      <w:pPr>
        <w:spacing w:after="0" w:line="5" w:lineRule="exact"/>
        <w:rPr>
          <w:sz w:val="20"/>
          <w:szCs w:val="20"/>
          <w:color w:val="auto"/>
        </w:rPr>
      </w:pPr>
    </w:p>
    <w:p>
      <w:pPr>
        <w:jc w:val="both"/>
        <w:ind w:firstLine="8"/>
        <w:spacing w:after="0" w:line="255" w:lineRule="auto"/>
        <w:tabs>
          <w:tab w:leader="none" w:pos="2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convert Loans denominated in Dollars that are SOFR Loans or any portion thereof into Base Rate Loans or to continue such SOFR Loans under the Credit Agreement; or (c) elect to continue Eurocurrency Loans or any portion thereof under the Credit Agreement, and in that connection set forth below the terms on which such conversion or continuation is requested to be made:</w:t>
      </w:r>
    </w:p>
    <w:p>
      <w:pPr>
        <w:spacing w:after="0" w:line="186" w:lineRule="exact"/>
        <w:rPr>
          <w:sz w:val="20"/>
          <w:szCs w:val="20"/>
          <w:color w:val="auto"/>
        </w:rPr>
      </w:pPr>
    </w:p>
    <w:p>
      <w:pPr>
        <w:jc w:val="both"/>
        <w:ind w:right="2240"/>
        <w:spacing w:after="0" w:line="261" w:lineRule="auto"/>
        <w:rPr>
          <w:sz w:val="20"/>
          <w:szCs w:val="20"/>
          <w:color w:val="auto"/>
        </w:rPr>
      </w:pPr>
      <w:r>
        <w:rPr>
          <w:rFonts w:ascii="Times New Roman" w:cs="Times New Roman" w:eastAsia="Times New Roman" w:hAnsi="Times New Roman"/>
          <w:sz w:val="18"/>
          <w:szCs w:val="18"/>
          <w:color w:val="auto"/>
        </w:rPr>
        <w:t>1.           Date of Conversion or Continuation (if (i) a conversion from Base Rate Loans to SOFR Loans, then such date is any Business Day or (ii) (a) a conversion from Loans denominated in Dollars that are SOFR Loans or any portion thereof into Base Rate Loans, (b) a continuation of SOFR Loans or (c) a continuation of Eurocurrency Loans, then such date is the last day of the Interest Period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-10795</wp:posOffset>
            </wp:positionV>
            <wp:extent cx="10629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0"/>
          <w:szCs w:val="20"/>
          <w:color w:val="auto"/>
        </w:rPr>
      </w:pPr>
    </w:p>
    <w:p>
      <w:pPr>
        <w:jc w:val="both"/>
        <w:ind w:right="2240"/>
        <w:spacing w:after="0" w:line="292" w:lineRule="auto"/>
        <w:rPr>
          <w:sz w:val="20"/>
          <w:szCs w:val="20"/>
          <w:color w:val="auto"/>
        </w:rPr>
      </w:pPr>
      <w:r>
        <w:rPr>
          <w:rFonts w:ascii="Times New Roman" w:cs="Times New Roman" w:eastAsia="Times New Roman" w:hAnsi="Times New Roman"/>
          <w:sz w:val="18"/>
          <w:szCs w:val="18"/>
          <w:color w:val="auto"/>
        </w:rPr>
        <w:t>2.           Aggregate amount (denominated in Dollars or the applicable Alternative Currency) of [SOFR Loans or Base Rate Loans to be converted or continued] [Eurocurrency Loans to be continued]</w:t>
      </w:r>
      <w:r>
        <w:rPr>
          <w:rFonts w:ascii="Times New Roman" w:cs="Times New Roman" w:eastAsia="Times New Roman" w:hAnsi="Times New Roman"/>
          <w:sz w:val="29"/>
          <w:szCs w:val="29"/>
          <w:u w:val="single" w:color="auto"/>
          <w:color w:val="auto"/>
          <w:vertAlign w:val="superscript"/>
        </w:rPr>
        <w:t>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-105410</wp:posOffset>
            </wp:positionV>
            <wp:extent cx="10629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195" w:lineRule="auto"/>
        <w:tabs>
          <w:tab w:leader="none" w:pos="34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written notice must be given to the Administrative Agent not later than 1:00 P.M. (New York City time) at least 2 Business Days (or 1 Business Day in the case of a conversion into Base Rate Loans) in advance of the date of conversion or continuation.</w:t>
      </w:r>
    </w:p>
    <w:p>
      <w:pPr>
        <w:spacing w:after="0" w:line="116"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to BofA: please confirm contact information.</w:t>
      </w:r>
    </w:p>
    <w:p>
      <w:pPr>
        <w:spacing w:after="0" w:line="225" w:lineRule="exact"/>
        <w:rPr>
          <w:sz w:val="20"/>
          <w:szCs w:val="20"/>
          <w:color w:val="auto"/>
        </w:rPr>
      </w:pPr>
    </w:p>
    <w:p>
      <w:pPr>
        <w:jc w:val="both"/>
        <w:ind w:left="340" w:hanging="332"/>
        <w:spacing w:after="0"/>
        <w:tabs>
          <w:tab w:leader="none" w:pos="34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When (i) converting any Base Rate Loans into SOFR Loans or continuing any SOFR Loans or any part thereof in an aggregate amount not less than One Million Dollars ($1,000,000), in the case of a Borrowing in Dollars, or that is in an integral multiple of Five Hundred Thousand Dollars ($500,000) in excess thereof (or, if less, the then Total Available Multicurrency Revolving Commitment or the then total available Term Commitment for the applicable Term Facility, as applicable); (ii) converting any SOFR Loans into Base Rate Loans or any part thereof in an aggregate amount not less than One Million Dollars ($1,000,000) or that is in an integral multiple of One Million Dollars ($1,000,000) in excess thereof (or, if less, the then Total Available Multicurrency Revolving Commitment or the then total available Term Commitment for the applicable Term Facility, as applicable) or</w:t>
      </w:r>
    </w:p>
    <w:p>
      <w:pPr>
        <w:spacing w:after="0" w:line="3" w:lineRule="exact"/>
        <w:rPr>
          <w:rFonts w:ascii="Times New Roman" w:cs="Times New Roman" w:eastAsia="Times New Roman" w:hAnsi="Times New Roman"/>
          <w:sz w:val="29"/>
          <w:szCs w:val="29"/>
          <w:color w:val="auto"/>
          <w:vertAlign w:val="superscript"/>
        </w:rPr>
      </w:pPr>
    </w:p>
    <w:p>
      <w:pPr>
        <w:jc w:val="both"/>
        <w:ind w:left="340" w:hanging="8"/>
        <w:spacing w:after="0" w:line="255" w:lineRule="auto"/>
        <w:tabs>
          <w:tab w:leader="none" w:pos="6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any Eurocurrency Loans or any part thereof in an aggregate amount not less than €1,000,000, or that is in an integral multiple of €500,000 in excess thereof (or, if less, the then Total Available Multicurrency Revolving Commitment, or the then total available Term Commitment for the applicable Term Facility,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2" w:name="page273"/>
    <w:bookmarkEnd w:id="272"/>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the proposed conversion or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17145</wp:posOffset>
            </wp:positionV>
            <wp:extent cx="10629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9" w:lineRule="exact"/>
        <w:rPr>
          <w:sz w:val="20"/>
          <w:szCs w:val="20"/>
          <w:color w:val="auto"/>
        </w:rPr>
      </w:pPr>
    </w:p>
    <w:p>
      <w:pPr>
        <w:ind w:right="2260"/>
        <w:spacing w:after="0" w:line="292" w:lineRule="auto"/>
        <w:rPr>
          <w:sz w:val="20"/>
          <w:szCs w:val="20"/>
          <w:color w:val="auto"/>
        </w:rPr>
      </w:pPr>
      <w:r>
        <w:rPr>
          <w:rFonts w:ascii="Times New Roman" w:cs="Times New Roman" w:eastAsia="Times New Roman" w:hAnsi="Times New Roman"/>
          <w:sz w:val="18"/>
          <w:szCs w:val="18"/>
          <w:color w:val="auto"/>
        </w:rPr>
        <w:t>4.           Interest Period (in the case of a conversion to or a continuation of SOFR Loans or a continuation of Eurocurrency Loans)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-105410</wp:posOffset>
            </wp:positionV>
            <wp:extent cx="10629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Such conversion or continuation is made with respect to [USD Term A Loans][Multicurrency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17145</wp:posOffset>
            </wp:positionV>
            <wp:extent cx="10629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[_______________________]</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9" w:lineRule="exact"/>
        <w:rPr>
          <w:sz w:val="20"/>
          <w:szCs w:val="20"/>
          <w:color w:val="auto"/>
        </w:rPr>
      </w:pPr>
    </w:p>
    <w:p>
      <w:pPr>
        <w:ind w:left="340" w:hanging="332"/>
        <w:spacing w:after="0" w:line="195" w:lineRule="auto"/>
        <w:tabs>
          <w:tab w:leader="none" w:pos="34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Which shall be subject to the definition of “Interest Period” set forth in the Credit Agreement and shall end on or before the Revolver Termination Date in respect of the applicable Revolving Facility for any Revolving Loans and the Term Maturity Date for the applicable Term Facility.</w:t>
      </w:r>
    </w:p>
    <w:p>
      <w:pPr>
        <w:spacing w:after="0" w:line="89"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Specify the Borrower making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Exhibit 2.10(c)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ISSUANCE</w:t>
      </w:r>
    </w:p>
    <w:p>
      <w:pPr>
        <w:spacing w:after="0" w:line="9" w:lineRule="exact"/>
        <w:rPr>
          <w:sz w:val="20"/>
          <w:szCs w:val="20"/>
          <w:color w:val="auto"/>
        </w:rPr>
      </w:pPr>
    </w:p>
    <w:p>
      <w:pPr>
        <w:spacing w:after="0"/>
        <w:tabs>
          <w:tab w:leader="none" w:pos="9720" w:val="left"/>
        </w:tabs>
        <w:rPr>
          <w:sz w:val="20"/>
          <w:szCs w:val="20"/>
          <w:color w:val="auto"/>
        </w:rPr>
      </w:pPr>
      <w:r>
        <w:rPr>
          <w:rFonts w:ascii="Times New Roman" w:cs="Times New Roman" w:eastAsia="Times New Roman" w:hAnsi="Times New Roman"/>
          <w:sz w:val="18"/>
          <w:szCs w:val="18"/>
          <w:color w:val="auto"/>
        </w:rPr>
        <w:t>Bank of America, N.A.,</w:t>
      </w:r>
      <w:r>
        <w:rPr>
          <w:sz w:val="20"/>
          <w:szCs w:val="20"/>
          <w:color w:val="auto"/>
        </w:rPr>
        <w:tab/>
      </w:r>
      <w:r>
        <w:rPr>
          <w:rFonts w:ascii="Times New Roman" w:cs="Times New Roman" w:eastAsia="Times New Roman" w:hAnsi="Times New Roman"/>
          <w:sz w:val="27"/>
          <w:szCs w:val="27"/>
          <w:color w:val="auto"/>
          <w:vertAlign w:val="subscript"/>
        </w:rPr>
        <w:t>Date: ___________</w:t>
      </w:r>
      <w:r>
        <w:rPr>
          <w:rFonts w:ascii="Times New Roman" w:cs="Times New Roman" w:eastAsia="Times New Roman" w:hAnsi="Times New Roman"/>
          <w:sz w:val="22"/>
          <w:szCs w:val="22"/>
          <w:u w:val="single" w:color="auto"/>
          <w:color w:val="auto"/>
          <w:vertAlign w:val="superscript"/>
        </w:rPr>
        <w:t>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 Amon Carter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TX2-979-02-22Fort Worth, TX 76155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Eldred Sholars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(469) 201-8982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 Eldred.Sholars@bofa.com]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 as Issuing Bank (the “</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__________ 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undersigned refers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For purposes of this Notice of Issuance, unless otherwise defined herein, all capitalized terms used herein shall have the respective meanings provided in the Credit Agreement.</w:t>
      </w:r>
    </w:p>
    <w:p>
      <w:pPr>
        <w:spacing w:after="0" w:line="18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18"/>
          <w:szCs w:val="18"/>
          <w:color w:val="auto"/>
        </w:rPr>
        <w:t>The undersigned hereby requests that the Issuing Bank to which this Notice of Issuance is addressed issue a Multicurrency Letter of Credit for the account of ____________</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under ____________</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on __________ ___, ____ (the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in the aggregate Stated Amount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in the following currency:________</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830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left="340" w:hanging="332"/>
        <w:spacing w:after="0" w:line="195" w:lineRule="auto"/>
        <w:tabs>
          <w:tab w:leader="none" w:pos="3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notice is to be delivered to the Administrative Agent and the applicable Issuing Bank prior to 1:00 P.M. (New York City time) at least 5 Business Days (or such shorter period as may be acceptable to such Issuing Bank) prior to the applicable Date of Issuance.</w:t>
      </w:r>
    </w:p>
    <w:p>
      <w:pPr>
        <w:spacing w:after="0" w:line="200" w:lineRule="exact"/>
        <w:rPr>
          <w:sz w:val="20"/>
          <w:szCs w:val="20"/>
          <w:color w:val="auto"/>
        </w:rPr>
      </w:pPr>
    </w:p>
    <w:p>
      <w:pPr>
        <w:jc w:val="both"/>
        <w:ind w:left="340" w:hanging="332"/>
        <w:spacing w:after="0" w:line="219" w:lineRule="auto"/>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name of applicable Revolving Borrower and any applicable Subsidiary or Unrestricted Entity for whose account such Letter of Credit may also be issued; provided that the requesting Revolving Borrower shall be the actual account party for all purposes of the Loan Documents for the requested Letter of Credit and such statement shall not affect such requesting Revolving Borrower’s reimbursement obligations under the Credit Agreement with respect to such Letter of Credit.</w:t>
      </w:r>
    </w:p>
    <w:p>
      <w:pPr>
        <w:spacing w:after="0" w:line="88"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Revolving Facility under which such Letter of Credit is requested.</w:t>
      </w:r>
    </w:p>
    <w:p>
      <w:pPr>
        <w:spacing w:after="0" w:line="87"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Stated Amount of Letter of Credit in Dollars or the applicable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4" w:name="page275"/>
    <w:bookmarkEnd w:id="274"/>
    <w:p>
      <w:pPr>
        <w:ind w:left="1300"/>
        <w:spacing w:after="0"/>
        <w:rPr>
          <w:sz w:val="20"/>
          <w:szCs w:val="20"/>
          <w:color w:val="auto"/>
        </w:rPr>
      </w:pPr>
      <w:r>
        <w:rPr>
          <w:rFonts w:ascii="Times New Roman" w:cs="Times New Roman" w:eastAsia="Times New Roman" w:hAnsi="Times New Roman"/>
          <w:sz w:val="18"/>
          <w:szCs w:val="18"/>
          <w:color w:val="auto"/>
        </w:rPr>
        <w:t>The beneficiary of the requested Letter of Credit will be _______________</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and such Letter of Credit will have the following purpose</w:t>
      </w:r>
    </w:p>
    <w:p>
      <w:pPr>
        <w:spacing w:after="0"/>
        <w:rPr>
          <w:sz w:val="20"/>
          <w:szCs w:val="20"/>
          <w:color w:val="auto"/>
        </w:rPr>
      </w:pP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include the following terms and conditions________________</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and will have a stated expiration date of ______________________.</w:t>
      </w:r>
      <w:r>
        <w:rPr>
          <w:rFonts w:ascii="Times New Roman" w:cs="Times New Roman" w:eastAsia="Times New Roman" w:hAnsi="Times New Roman"/>
          <w:sz w:val="29"/>
          <w:szCs w:val="29"/>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830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4"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name and address of beneficiary.</w:t>
      </w:r>
    </w:p>
    <w:p>
      <w:pPr>
        <w:spacing w:after="0" w:line="87"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purpose of the Letter of Credit.</w:t>
      </w:r>
    </w:p>
    <w:p>
      <w:pPr>
        <w:spacing w:after="0" w:line="198" w:lineRule="exact"/>
        <w:rPr>
          <w:sz w:val="20"/>
          <w:szCs w:val="20"/>
          <w:color w:val="auto"/>
        </w:rPr>
      </w:pPr>
    </w:p>
    <w:p>
      <w:pPr>
        <w:ind w:left="340" w:hanging="332"/>
        <w:spacing w:after="0" w:line="195" w:lineRule="auto"/>
        <w:tabs>
          <w:tab w:leader="none" w:pos="34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Company, in its discretion, may include a general description of the specific terms and conditions of the Letter of Credit (all of which terms and conditions must be acceptable to the respective Issuing Bank).</w:t>
      </w:r>
    </w:p>
    <w:p>
      <w:pPr>
        <w:spacing w:after="0" w:line="200" w:lineRule="exact"/>
        <w:rPr>
          <w:sz w:val="20"/>
          <w:szCs w:val="20"/>
          <w:color w:val="auto"/>
        </w:rPr>
      </w:pPr>
    </w:p>
    <w:p>
      <w:pPr>
        <w:jc w:val="both"/>
        <w:ind w:left="340" w:hanging="332"/>
        <w:spacing w:after="0" w:line="228" w:lineRule="auto"/>
        <w:tabs>
          <w:tab w:leader="none" w:pos="340"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Expiration date must (x) be one year or less from date of issuance for any Letter of Credit, unless Company and the Issuing Bank otherwise agree; provided that, any Letter of Credit may be automatically extendable for periods of up to one year (or such longer period as the applicable Issuing Bank may agree in its discretion) so long as such Letter of Credit provides that the Issuing Bank retains an option, satisfactory to such Issuing Bank, to terminate such Letter of Credit within a specified period of time prior to each scheduled extension date and (y) occur no later than the Business Day immediately preceding the Revolver Termination Date in respect of the Revolving Facility under which such Letter of Credit was issued unless otherwise agreed by the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t>The undersigned hereby certifies on behalf of __________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not in his individual capacity that the following statements are true and correct on the date</w:t>
      </w:r>
    </w:p>
    <w:p>
      <w:pPr>
        <w:spacing w:after="0"/>
        <w:rPr>
          <w:sz w:val="20"/>
          <w:szCs w:val="20"/>
          <w:color w:val="auto"/>
        </w:rPr>
      </w:pPr>
      <w:r>
        <w:rPr>
          <w:rFonts w:ascii="Times New Roman" w:cs="Times New Roman" w:eastAsia="Times New Roman" w:hAnsi="Times New Roman"/>
          <w:sz w:val="18"/>
          <w:szCs w:val="18"/>
          <w:color w:val="auto"/>
        </w:rPr>
        <w:t>hereof, and will be true and correct on the date of issuance:</w:t>
      </w:r>
    </w:p>
    <w:p>
      <w:pPr>
        <w:spacing w:after="0" w:line="205" w:lineRule="exact"/>
        <w:rPr>
          <w:sz w:val="20"/>
          <w:szCs w:val="20"/>
          <w:color w:val="auto"/>
        </w:rPr>
      </w:pPr>
    </w:p>
    <w:p>
      <w:pPr>
        <w:jc w:val="both"/>
        <w:ind w:left="660" w:firstLine="644"/>
        <w:spacing w:after="0" w:line="261" w:lineRule="auto"/>
        <w:tabs>
          <w:tab w:leader="none" w:pos="165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Credit Agreement and the other Loan Documents are each true and correct in all material respects, at and as of the date hereof, as though made on the date hereof, except to the extent such representations and warranties are expressly made as of a specified date, in which event such representations and warranties shall be true and correct in all material respects as of such specified date;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Unmatured Event of Default or Event of Default has occurred and is continuing as of the date hereof or will result immediately after giving effect to such Credit Event.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statement of the purpose of the requested Letter of Credit and copies of all documentation which the Issuing Bank has reasonably requested (if any) with respect to the supported transaction are attached hereto.</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9" w:lineRule="exact"/>
        <w:rPr>
          <w:sz w:val="20"/>
          <w:szCs w:val="20"/>
          <w:color w:val="auto"/>
        </w:rPr>
      </w:pPr>
    </w:p>
    <w:p>
      <w:pPr>
        <w:ind w:left="120" w:hanging="112"/>
        <w:spacing w:after="0"/>
        <w:tabs>
          <w:tab w:leader="none" w:pos="120"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name of applicable Revolving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05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Exhibit 2.10(i)</w:t>
            </w:r>
          </w:p>
        </w:tc>
      </w:tr>
      <w:tr>
        <w:trPr>
          <w:trHeight w:val="414"/>
        </w:trPr>
        <w:tc>
          <w:tcPr>
            <w:tcW w:w="740" w:type="dxa"/>
            <w:vAlign w:val="bottom"/>
          </w:tcPr>
          <w:p>
            <w:pPr>
              <w:spacing w:after="0"/>
              <w:rPr>
                <w:sz w:val="24"/>
                <w:szCs w:val="24"/>
                <w:color w:val="auto"/>
              </w:rPr>
            </w:pPr>
          </w:p>
        </w:tc>
        <w:tc>
          <w:tcPr>
            <w:tcW w:w="105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[FORM OF]</w:t>
            </w:r>
          </w:p>
        </w:tc>
      </w:tr>
      <w:tr>
        <w:trPr>
          <w:trHeight w:val="234"/>
        </w:trPr>
        <w:tc>
          <w:tcPr>
            <w:tcW w:w="740" w:type="dxa"/>
            <w:vAlign w:val="bottom"/>
          </w:tcPr>
          <w:p>
            <w:pPr>
              <w:spacing w:after="0"/>
              <w:rPr>
                <w:sz w:val="20"/>
                <w:szCs w:val="20"/>
                <w:color w:val="auto"/>
              </w:rPr>
            </w:pPr>
          </w:p>
        </w:tc>
        <w:tc>
          <w:tcPr>
            <w:tcW w:w="105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LETTER OF CREDIT REPORT</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Reference is made to that certain Ninth Amended and Restated Credit Agreement dated as of November 4, 2026 (as amended, restated,</w:t>
            </w:r>
          </w:p>
        </w:tc>
      </w:tr>
      <w:tr>
        <w:trPr>
          <w:trHeight w:val="194"/>
        </w:trPr>
        <w:tc>
          <w:tcPr>
            <w:tcW w:w="740" w:type="dxa"/>
            <w:vAlign w:val="bottom"/>
          </w:tcPr>
          <w:p>
            <w:pPr>
              <w:spacing w:after="0"/>
              <w:rPr>
                <w:sz w:val="16"/>
                <w:szCs w:val="16"/>
                <w:color w:val="auto"/>
              </w:rPr>
            </w:pPr>
          </w:p>
        </w:tc>
        <w:tc>
          <w:tcPr>
            <w:tcW w:w="10500" w:type="dxa"/>
            <w:vAlign w:val="bottom"/>
            <w:gridSpan w:val="3"/>
          </w:tcPr>
          <w:p>
            <w:pPr>
              <w:ind w:left="240"/>
              <w:spacing w:after="0" w:line="194" w:lineRule="exact"/>
              <w:rPr>
                <w:sz w:val="20"/>
                <w:szCs w:val="20"/>
                <w:color w:val="auto"/>
              </w:rPr>
            </w:pPr>
            <w:r>
              <w:rPr>
                <w:rFonts w:ascii="Times New Roman" w:cs="Times New Roman" w:eastAsia="Times New Roman" w:hAnsi="Times New Roman"/>
                <w:sz w:val="18"/>
                <w:szCs w:val="18"/>
                <w:color w:val="auto"/>
              </w:rPr>
              <w:t>amended and restated, supplemented or otherwise modified from time to time, the “Credit Agreement”), among The Middleby Corporation, a</w:t>
            </w:r>
          </w:p>
        </w:tc>
      </w:tr>
      <w:tr>
        <w:trPr>
          <w:trHeight w:val="20"/>
        </w:trPr>
        <w:tc>
          <w:tcPr>
            <w:tcW w:w="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8"/>
        </w:trPr>
        <w:tc>
          <w:tcPr>
            <w:tcW w:w="74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Delaware corporation, Middleby Marshall, Inc., a Delaware corporation, each Other Borrower, the Lenders and the Issuing Banks from time</w:t>
            </w:r>
          </w:p>
        </w:tc>
      </w:tr>
      <w:tr>
        <w:trPr>
          <w:trHeight w:val="216"/>
        </w:trPr>
        <w:tc>
          <w:tcPr>
            <w:tcW w:w="74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 time party thereto and Bank of America, N.A., as Administrative Agent, an Issuing Bank and a Swing Line Lender; capitalized terms used</w:t>
            </w:r>
          </w:p>
        </w:tc>
      </w:tr>
      <w:tr>
        <w:trPr>
          <w:trHeight w:val="234"/>
        </w:trPr>
        <w:tc>
          <w:tcPr>
            <w:tcW w:w="74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herein and not otherwise defined shall have the meanings set forth in the Credit Agreement.</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18"/>
          <w:szCs w:val="18"/>
          <w:b w:val="1"/>
          <w:bCs w:val="1"/>
          <w:color w:val="auto"/>
        </w:rPr>
        <w:t>[insert name of Issuing Bank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hereby delivers this report to the Administrative Agent, pursuant to the terms of Section 2.10(i) of the Credit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Issuing Bank plans to issue, amend, renew, increase or extend the following Letter(s) of Credit on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40" w:type="dxa"/>
            <w:vAlign w:val="bottom"/>
            <w:tcBorders>
              <w:top w:val="single" w:sz="8" w:color="auto"/>
              <w:left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Financials or</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Expiry</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L/C</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9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Renewal</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Amendment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tc>
      </w:tr>
      <w:tr>
        <w:trPr>
          <w:trHeight w:val="238"/>
        </w:trPr>
        <w:tc>
          <w:tcPr>
            <w:tcW w:w="5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SBLC</w:t>
            </w:r>
          </w:p>
        </w:tc>
        <w:tc>
          <w:tcPr>
            <w:tcW w:w="11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426"/>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42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42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42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695"/>
        </w:trPr>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7" w:name="page278"/>
    <w:bookmarkEnd w:id="2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40" w:type="dxa"/>
            <w:vAlign w:val="bottom"/>
            <w:tcBorders>
              <w:top w:val="single" w:sz="8" w:color="auto"/>
              <w:left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Financials or</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Expiry</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L/C</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9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Renewal</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Amendment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tc>
      </w:tr>
      <w:tr>
        <w:trPr>
          <w:trHeight w:val="238"/>
        </w:trPr>
        <w:tc>
          <w:tcPr>
            <w:tcW w:w="5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SBLC</w:t>
            </w:r>
          </w:p>
        </w:tc>
        <w:tc>
          <w:tcPr>
            <w:tcW w:w="11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42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426"/>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426"/>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42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Issuing Bank made a payment, with respect to Letter of Credit No. [_______], on [insert date] in the amount of [$]_____________].]</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Borrower failed to reimburse the Issuing Bank for a payment made in the amount of [$][insert amount of such payment] pursuant to Letter of Credit No. [______] on [insert date of such failure], with respect to Letter of Credit No. [_______].]</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in the table below is a description of each Letter of Credit issued by the undersigned and outstanding on the date hereof.</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0" w:type="dxa"/>
            <w:vAlign w:val="bottom"/>
            <w:tcBorders>
              <w:top w:val="single" w:sz="8" w:color="auto"/>
              <w:left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Financials or</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Expiry</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5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L/C</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9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Renewal</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Amendment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Amendment</w:t>
            </w:r>
          </w:p>
        </w:tc>
      </w:tr>
      <w:tr>
        <w:trPr>
          <w:trHeight w:val="238"/>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4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SBLC</w:t>
            </w:r>
          </w:p>
        </w:tc>
        <w:tc>
          <w:tcPr>
            <w:tcW w:w="11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r>
      <w:tr>
        <w:trPr>
          <w:trHeight w:val="426"/>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425"/>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425"/>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425"/>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78" w:name="page279"/>
    <w:bookmarkEnd w:id="278"/>
    <w:p>
      <w:pPr>
        <w:ind w:left="4520"/>
        <w:spacing w:after="0"/>
        <w:rPr>
          <w:sz w:val="20"/>
          <w:szCs w:val="20"/>
          <w:color w:val="auto"/>
        </w:rPr>
      </w:pPr>
      <w:r>
        <w:rPr>
          <w:rFonts w:ascii="Times New Roman" w:cs="Times New Roman" w:eastAsia="Times New Roman" w:hAnsi="Times New Roman"/>
          <w:sz w:val="18"/>
          <w:szCs w:val="18"/>
          <w:b w:val="1"/>
          <w:bCs w:val="1"/>
          <w:color w:val="auto"/>
        </w:rPr>
        <w:t>[ISSUING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color w:val="auto"/>
        </w:rPr>
        <w:t>[an]</w:t>
      </w:r>
      <w:r>
        <w:rPr>
          <w:rFonts w:ascii="Times New Roman" w:cs="Times New Roman" w:eastAsia="Times New Roman" w:hAnsi="Times New Roman"/>
          <w:sz w:val="18"/>
          <w:szCs w:val="18"/>
          <w:color w:val="auto"/>
        </w:rPr>
        <w:t xml:space="preserve"> Issuing Bank</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21590</wp:posOffset>
            </wp:positionV>
            <wp:extent cx="32061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459105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Exhibit 2.15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JOINDER AGREEMENT, dated as of the date set forth on the signature page hereto, entered into pursuant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but not otherwise defined shall have the meaning assigned to such terms in the Credit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and] each of the undersigned Subsidiaries of Company wish to join the Credit Agreement as an Other Borrower, subject in each case to the terms and conditions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WHEREAS, the parties to this Joinder Agreement wish to amend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to the Credit Agreement in the manner hereinafter set forth;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WHEREAS, this Joinder Agreement is entered into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of the Credit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in the Credit Agreement, the parties hereto hereby agree as follows: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           [The Company and] each of the undersigned Subsidiaries of Company hereby acknowledges that it has received and reviewed an executed copy of the Credit Agreement and the other Loan Documents applicable to [the Company and] such Subsidiary.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           As of the date hereof, subject to the receipt by the Administrative Agent of (x) all documentation and information required by </w:t>
      </w:r>
      <w:r>
        <w:rPr>
          <w:rFonts w:ascii="Times New Roman" w:cs="Times New Roman" w:eastAsia="Times New Roman" w:hAnsi="Times New Roman"/>
          <w:sz w:val="18"/>
          <w:szCs w:val="18"/>
          <w:u w:val="single" w:color="auto"/>
          <w:color w:val="auto"/>
        </w:rPr>
        <w:t>Section 2.15(a)(ii)(4)</w:t>
      </w:r>
      <w:r>
        <w:rPr>
          <w:rFonts w:ascii="Times New Roman" w:cs="Times New Roman" w:eastAsia="Times New Roman" w:hAnsi="Times New Roman"/>
          <w:sz w:val="18"/>
          <w:szCs w:val="18"/>
          <w:color w:val="auto"/>
        </w:rPr>
        <w:t xml:space="preserve"> of the Credit Agreement at least 5 Business Days prior to the date hereof and (y) all other documentation and opinions required by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 xml:space="preserve"> of the Credit Agreement, [the Company and] each undersigned Subsidiary of Company shall (a) become an Other Borrower under the Credit Agreement with respect to the [Multicurrency Revolving Facility][Additional Facility] with the same force and effect as if originally named therein as an Other Borrower, (b) be bound by all covenants, agreements, consents, submissions, appointments and acknowledgements attributable to an Other Borrower under such Facility in the Credit Agreement and (c) perform all obligations required of it as an Other Borrower under such Facility by the Credit Agreement.</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           [The Company and] each of the undersigned Subsidiaries of Company hereby represents and warrants that the representations and warranties with respect to it contained in, or made or deemed made by it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Credit Agreement are true and correct in all material respects, at and as of the date hereof, as though made on the date hereof, except to the extent such representations and warranties are expressly made as of a specified date, in which event such representations and warranties shall be true and correct in all material respects as of such specified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0" w:name="page281"/>
    <w:bookmarkEnd w:id="280"/>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 xml:space="preserve">4.           Pursuant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of the Credit Agreement, on the date hereof, </w:t>
      </w:r>
      <w:r>
        <w:rPr>
          <w:rFonts w:ascii="Times New Roman" w:cs="Times New Roman" w:eastAsia="Times New Roman" w:hAnsi="Times New Roman"/>
          <w:sz w:val="17"/>
          <w:szCs w:val="17"/>
          <w:u w:val="single" w:color="auto"/>
          <w:color w:val="auto"/>
        </w:rPr>
        <w:t>Schedule 1.1(c)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Schedule 1.1(d)</w:t>
      </w:r>
      <w:r>
        <w:rPr>
          <w:rFonts w:ascii="Times New Roman" w:cs="Times New Roman" w:eastAsia="Times New Roman" w:hAnsi="Times New Roman"/>
          <w:sz w:val="17"/>
          <w:szCs w:val="17"/>
          <w:color w:val="auto"/>
        </w:rPr>
        <w:t xml:space="preserve"> to the Credit Agreement shall, automatically and without any further action, be amended to include the information set forth on </w:t>
      </w:r>
      <w:r>
        <w:rPr>
          <w:rFonts w:ascii="Times New Roman" w:cs="Times New Roman" w:eastAsia="Times New Roman" w:hAnsi="Times New Roman"/>
          <w:sz w:val="17"/>
          <w:szCs w:val="17"/>
          <w:u w:val="single" w:color="auto"/>
          <w:color w:val="auto"/>
        </w:rPr>
        <w:t>Schedule 1.1(c)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Schedule 1.1(d)</w:t>
      </w:r>
      <w:r>
        <w:rPr>
          <w:rFonts w:ascii="Times New Roman" w:cs="Times New Roman" w:eastAsia="Times New Roman" w:hAnsi="Times New Roman"/>
          <w:sz w:val="17"/>
          <w:szCs w:val="17"/>
          <w:color w:val="auto"/>
        </w:rPr>
        <w:t xml:space="preserve"> attached hereto. The address and jurisdiction of organization or incorporation of each undersigned Other Borrower is set forth in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to this Joinder Agreement.</w:t>
      </w:r>
    </w:p>
    <w:p>
      <w:pPr>
        <w:spacing w:after="0" w:line="15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THIS JOINDER AND ANY CLAIMS, CONTROVERSY, DISPUTES OR CAUSES OF ACTION (WHETHER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 OR TORT OR OTHERWISE) BASED ON, ARISING OUT OF OR RELATING HERETO SHALL BE GOVERNED BY, AND CONSTRUED IN ACCORDANCE WITH, THE LAWS OF THE STATE OF NEW YORK.</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This Joinder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“signed,” “signature,” and words of like import in or related to any document to be signed in connection with this Joinder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similar state laws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Joinder Agreement to be duly executed by its proper and duly authorized officer as of the date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OTHER BORROWER],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an Other Borrower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1.1(c) to Joinder Agreement – Revolver Sublimits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3" w:name="page284"/>
    <w:bookmarkEnd w:id="283"/>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1.1(d) to Joinder Agreement – Other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ANNEX I TO JOINDER AGREEMENT</w:t>
      </w:r>
    </w:p>
    <w:p>
      <w:pPr>
        <w:sectPr>
          <w:pgSz w:w="11900" w:h="16838" w:orient="portrait"/>
          <w:cols w:equalWidth="0" w:num="1">
            <w:col w:w="9019"/>
          </w:cols>
          <w:pgMar w:left="1440" w:top="90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Exhibit 4.7(f)-1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completed only by Foreign Lenders or Agents that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partnerships for U.S. federal income tax purposes.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and not otherwise defined herein shall have the meaning set forth in the Credit Agreement.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4.7(f)(ii)(2)(C)</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relevant Borrower within the meaning of Section 881(c)(3)(B) or Section 871(h)(3)(B) of the Code, (iv) it is not a “controlled foreign corporation” related to the relevant Borrower as described in Section 881(c)(3)(C) of the Code, and (v) no payments under any Loan Documents are effectively connected with the undersigned’s conduct of a U.S. trade or business.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Administrative Borrower and the Administrative Agent with two copies of a certificate of its non-U.S. Person status on IRS Form W-8BEN-E or W-8BEN, as applicable (or successor form). By executing this certificate, the undersigned agrees that (i) if the information provided on this certificate changes, or if a lapse in time or change in circumstances renders the information on this certificate obsolete, expired or inaccurate in any respect, the undersigned shall promptly so inform the Administrative Borrower and the Administrative Agent in writing and deliver promptly to the Administrative Borrower and Administrative Agent an updated certificate or other appropriate documentation (including any new documentation reasonably requested by the Administrative Borrower and Administrative Agent) or promptly notify the Administrative Borrower and Administrative Agent in writing of its legal ineligibility to do so, and (ii) the undersigned shall have at all times furnished the Administrative Borrower and the Administrative Agent with a properly completed and currently effective certificate in either the calendar year in which each payment is to be made to the undersigned, or in either of the two calendar years preceding each such 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 OR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Exhibit 4.7(f)-2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completed only by Foreign Participants that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partnerships for U.S. federal income tax purposes.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and not otherwise defined herein shall have the meaning set forth in the Credit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4.7(f)(ii)(2)(D)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of the Credit Agreement, the undersigned hereby certifies that</w:t>
      </w:r>
    </w:p>
    <w:p>
      <w:pPr>
        <w:spacing w:after="0" w:line="27" w:lineRule="exact"/>
        <w:rPr>
          <w:sz w:val="20"/>
          <w:szCs w:val="20"/>
          <w:color w:val="auto"/>
        </w:rPr>
      </w:pPr>
    </w:p>
    <w:p>
      <w:pPr>
        <w:jc w:val="both"/>
        <w:ind w:firstLine="8"/>
        <w:spacing w:after="0" w:line="253" w:lineRule="auto"/>
        <w:tabs>
          <w:tab w:leader="none" w:pos="2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sole record and beneficial owner of the participation in respect of which it is providing this certificate, (ii) it is not a “bank” within the meaning of Section 881(c)(3)(A) of the Code, (iii) it is not a “10 percent shareholder” of the relevant Borrower within the meaning of Section 881(c)(3)(B) or Section 871(h)(3)(B) of the Code, (iv) it is not a “controlled foreign corporation” related to the relevant Borrower as described in Section 881(c)(3)(C) of the Code, and (v) no payments under any Loan Documents are effectively connected with the undersigned’s conduct of a U.S. trade or business.</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two copies of a certificate of its non-U.S. Person status on IRS Form W-8BEN-E or W-8BEN, as applicable (or successor form). By executing this certificate, the undersigned agrees that (i)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(ii)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Exhibit 4.7(f)-3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completed only by Foreign Participants that </w:t>
      </w:r>
      <w:r>
        <w:rPr>
          <w:rFonts w:ascii="Times New Roman" w:cs="Times New Roman" w:eastAsia="Times New Roman" w:hAnsi="Times New Roman"/>
          <w:sz w:val="18"/>
          <w:szCs w:val="18"/>
          <w:b w:val="1"/>
          <w:bCs w:val="1"/>
          <w:u w:val="single" w:color="auto"/>
          <w:color w:val="auto"/>
        </w:rPr>
        <w:t>are</w:t>
      </w:r>
      <w:r>
        <w:rPr>
          <w:rFonts w:ascii="Times New Roman" w:cs="Times New Roman" w:eastAsia="Times New Roman" w:hAnsi="Times New Roman"/>
          <w:sz w:val="18"/>
          <w:szCs w:val="18"/>
          <w:b w:val="1"/>
          <w:bCs w:val="1"/>
          <w:color w:val="auto"/>
        </w:rPr>
        <w:t xml:space="preserve"> partnerships for U.S. federal income tax purposes.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and not otherwise defined herein shall have the meaning set forth in the Credit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4.7(f)(ii)(2)(D)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of the Credit Agreement, the undersigned hereby certifies that</w:t>
      </w:r>
    </w:p>
    <w:p>
      <w:pPr>
        <w:spacing w:after="0" w:line="27" w:lineRule="exact"/>
        <w:rPr>
          <w:sz w:val="20"/>
          <w:szCs w:val="20"/>
          <w:color w:val="auto"/>
        </w:rPr>
      </w:pPr>
    </w:p>
    <w:p>
      <w:pPr>
        <w:jc w:val="both"/>
        <w:ind w:firstLine="8"/>
        <w:spacing w:after="0" w:line="250" w:lineRule="auto"/>
        <w:tabs>
          <w:tab w:leader="none" w:pos="22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sole record owner of the participation in respect of which it is providing this certificate, (ii) its direct or indirect partners/members are the sole beneficial owners of such participation,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its own behalf is a “10 percent shareholder” of the relevant Borrower within the meaning of Section 881(c)(3)(B) or Section 871(h)(3)(B) of the Code, (v) none of its direct or indirect partners/members claiming the portfolio interest exemption on its own behalf is a “controlled foreign corporation” related to the relevant Borrower as described in Section 881(c)(3)(C) of the Code,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under any Loan Documents are effectively connected with the conduct of a U.S. trade or business by the undersigned or its direct or indirect partners/members claiming the portfolio interest exemption on behalf of itself or any of its beneficial owners.</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two copies of IRS Form W-8IMY accompanied by one of the following forms from each of its direct or indirect partners/members that is claiming the portfolio interest exemption on behalf of itself or any of its beneficial owners: an IRS Form W-8BEN-E, IRS Form W-8BEN, or IRS Form W-8IMY, as applicable. By executing this certificate, the undersigned agrees that (i)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(ii)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color w:val="auto"/>
        </w:rPr>
        <w:t>Exhibit 4.7(f)-4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completed only by Foreign Lenders or Agents that </w:t>
      </w:r>
      <w:r>
        <w:rPr>
          <w:rFonts w:ascii="Times New Roman" w:cs="Times New Roman" w:eastAsia="Times New Roman" w:hAnsi="Times New Roman"/>
          <w:sz w:val="18"/>
          <w:szCs w:val="18"/>
          <w:b w:val="1"/>
          <w:bCs w:val="1"/>
          <w:u w:val="single" w:color="auto"/>
          <w:color w:val="auto"/>
        </w:rPr>
        <w:t>are</w:t>
      </w:r>
      <w:r>
        <w:rPr>
          <w:rFonts w:ascii="Times New Roman" w:cs="Times New Roman" w:eastAsia="Times New Roman" w:hAnsi="Times New Roman"/>
          <w:sz w:val="18"/>
          <w:szCs w:val="18"/>
          <w:b w:val="1"/>
          <w:bCs w:val="1"/>
          <w:color w:val="auto"/>
        </w:rPr>
        <w:t xml:space="preserve"> partnerships for U.S. federal income tax purposes.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and not otherwise defined herein shall have the meaning set forth in the Credit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4.7(f)(ii)(2)(D)</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its own behalf is a “10 percent shareholder” of the relevant Borrower within the meaning of Section 881(c)(3)(B) or Section 871(h)(3)(B) of the Code, (v) none of its direct or indirect partners/members claiming the portfolio interest exemption on its own behalf is a “controlled foreign corporation” related to the relevant Borrower as described in Section 881(c)(3)(C) of the Code, and (vi) no payments under any Loan Documents are effectively connected with the conduct of a U.S. trade or business by the undersigned or its direct or indirect partners/members claiming the portfolio interest exemption on behalf of itself or any of its beneficial owners.</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undersigned has furnished the Administrative Borrower and Administrative Agent with two copies of IRS Form W-8IMY accompanied by one of the following forms from each of its direct or indirect partners/members that is claiming the portfolio interest exemption on behalf of itself or any of its beneficial owners: an IRS Form W-8BEN-E, IRS Form W-8BEN, or IRS Form W-8IMY, as applicable. By executing this certificate, the undersigned agrees that (i) if the information provided on this certificate changes, or if a lapse in time or change in circumstances renders the information on this certificate obsolete, expired or inaccurate in any respect, the undersigned shall promptly so inform the Administrative Borrower and Administrative Agent in writing and deliver promptly to the Administrative Borrower and Administrative Agent an updated certificate or other appropriate documentation (including any new documentation reasonably requested by the Administrative Borrower or Administrative Agent) or promptly notify the Administrative Borrower and Administrative Agent in writing of its legal ineligibility to do so, and (ii) the undersigned shall have at all times furnished the Administrative Borrower and Administrative Agent with a properly completed and currently effective certificate in either the calendar year in which each payment is to be made to the undersigned, or in either of the two calendar years preceding each such payment.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 OR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Exhibit 5.1(a)(ii)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Amended and Restated Guaranty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GUARANTY</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AMENDED AND RESTATED GUARANTY, dated as of November 4, 2026 (as amended, restated, supplemented or otherwise modified from time to time,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 made by each of the undersigned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and, together with any other entity that becomes a party hereto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hereof,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Except as otherwise defined herein, capitalized terms used herein and defined in the Credit Agreement (as defined below) shall be used herein as therein defined.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The Middleby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Middleby Marshall, Inc., a Delaware corporation (“</w:t>
      </w:r>
      <w:r>
        <w:rPr>
          <w:rFonts w:ascii="Times New Roman" w:cs="Times New Roman" w:eastAsia="Times New Roman" w:hAnsi="Times New Roman"/>
          <w:sz w:val="18"/>
          <w:szCs w:val="18"/>
          <w:u w:val="single" w:color="auto"/>
          <w:color w:val="auto"/>
        </w:rPr>
        <w:t>Initial Borrower</w:t>
      </w:r>
      <w:r>
        <w:rPr>
          <w:rFonts w:ascii="Times New Roman" w:cs="Times New Roman" w:eastAsia="Times New Roman" w:hAnsi="Times New Roman"/>
          <w:sz w:val="18"/>
          <w:szCs w:val="18"/>
          <w:color w:val="auto"/>
        </w:rPr>
        <w:t>”), each Other Borrower from time to time party thereto (the Other Borrowers, together with the Initial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Bank of America, N.A., as the Administrative Agent and the Collateral Agent, and the Issuing Banks (as defined therein) from time to time party thereto (the Lenders, the Issuing Banks, the Administrative Agent, and the Collateral Agent are herein called the “</w:t>
      </w:r>
      <w:r>
        <w:rPr>
          <w:rFonts w:ascii="Times New Roman" w:cs="Times New Roman" w:eastAsia="Times New Roman" w:hAnsi="Times New Roman"/>
          <w:sz w:val="18"/>
          <w:szCs w:val="18"/>
          <w:u w:val="single" w:color="auto"/>
          <w:color w:val="auto"/>
        </w:rPr>
        <w:t>Bank Creditors</w:t>
      </w:r>
      <w:r>
        <w:rPr>
          <w:rFonts w:ascii="Times New Roman" w:cs="Times New Roman" w:eastAsia="Times New Roman" w:hAnsi="Times New Roman"/>
          <w:sz w:val="18"/>
          <w:szCs w:val="18"/>
          <w:color w:val="auto"/>
        </w:rPr>
        <w:t>”) are parties to the Ninth Amended and Restated Credit Agreement, dated as of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which amends and restates that certain Eighth Amended and Restated Credit Agreement, dated as of October 21, 2021 (as amended,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the Existing Credit Agreement, the Company and certain of its subsidiaries (the “</w:t>
      </w:r>
      <w:r>
        <w:rPr>
          <w:rFonts w:ascii="Times New Roman" w:cs="Times New Roman" w:eastAsia="Times New Roman" w:hAnsi="Times New Roman"/>
          <w:sz w:val="18"/>
          <w:szCs w:val="18"/>
          <w:u w:val="single" w:color="auto"/>
          <w:color w:val="auto"/>
        </w:rPr>
        <w:t>Existing Guarantors</w:t>
      </w:r>
      <w:r>
        <w:rPr>
          <w:rFonts w:ascii="Times New Roman" w:cs="Times New Roman" w:eastAsia="Times New Roman" w:hAnsi="Times New Roman"/>
          <w:sz w:val="18"/>
          <w:szCs w:val="18"/>
          <w:color w:val="auto"/>
        </w:rPr>
        <w:t xml:space="preserve">”) executed and delivered the guaranties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or otherwise modified through, but not including, the date hereof, each, an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in connection with the closing of the Credit Agreement, the Existing Guarantors desire to amend and restate each Existing Guaranty to which any Existing Guarantor is a party in its entirety on the terms and conditions set forth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in connection with the closing of this Guaranty, certain Existing Guarantors are being released pursuant to release documents and the undersigned parties will be or become Guarantors on the terms and conditions set forth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Company, the Borrowers and/or one or more of their Subsidiaries may from time to time be party to one or more Swap Contracts and/or Cash Management Agreements, with a Lender or an Affiliate of a Lender (each such Lender or Affiliate, solely to the extent that such Person remains as a Lender or an Affiliate of a Lender, collectively, the “</w:t>
      </w:r>
      <w:r>
        <w:rPr>
          <w:rFonts w:ascii="Times New Roman" w:cs="Times New Roman" w:eastAsia="Times New Roman" w:hAnsi="Times New Roman"/>
          <w:sz w:val="18"/>
          <w:szCs w:val="18"/>
          <w:u w:val="single" w:color="auto"/>
          <w:color w:val="auto"/>
        </w:rPr>
        <w:t>Other Creditors</w:t>
      </w:r>
      <w:r>
        <w:rPr>
          <w:rFonts w:ascii="Times New Roman" w:cs="Times New Roman" w:eastAsia="Times New Roman" w:hAnsi="Times New Roman"/>
          <w:sz w:val="18"/>
          <w:szCs w:val="18"/>
          <w:color w:val="auto"/>
        </w:rPr>
        <w:t>” and together with the Bank Creditors, are herein called the “</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each Guarantor will obtain direct or indirect benefits from the incurrence of Loans by the Borrowers under the Credit Agreement and the entering into of Swap Contracts and Cash Management Agreements and, accordingly, desires to execute this Guaranty in order to induce the Lenders to make Loans to the Borrowers and Other Creditors to enter into Swap Contracts and Cash Management Agreements with the Company, the Borrowers and/or their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1" w:name="page292"/>
    <w:bookmarkEnd w:id="29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benefits accruing to each Guarantor, the receipt and sufficiency of which are hereby acknowledged, each Guarantor hereby makes the following representations and warranties to the Secured Creditors and hereby covenants and agrees with each Secured Creditor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            Each Domestic Guarantor (as defined below), jointly and severally, irrevocably and unconditionally guarantees, as primary obligor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not as surety: (i) to the Bank Creditors the full and prompt payment when due (whether at the stated maturity, by acceleration or otherwise) of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and interest on the Notes issued by, and the Loans made to, each Borrower under the Credit Agreement and all reimbursement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Drawings with respect to Letters of Credit and (B) all other obligations (including, without limitation, all Obligations and all obligations which,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automatic stay under Section 362(a) of the Bankruptcy Code, would become due) and liabilities owing by each Borrower to the Bank Creditors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 (including, without limitation, indemnities, fees and interest thereon to the extent provided for therein) and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which any Borrower is a party, whether now existing or hereafter incurred under, arising out of or in connection with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such other Loan Document and the due performance and compliance with the terms of the Loan Documents by each Borrower (all such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liabilities and obligations under this clause (i), except to the extent consisting of obligations or liabilities with respect to Excluded Swap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Swap Contracts or Cash Management Agreements being herein collectively called the “</w:t>
      </w:r>
      <w:r>
        <w:rPr>
          <w:rFonts w:ascii="Times New Roman" w:cs="Times New Roman" w:eastAsia="Times New Roman" w:hAnsi="Times New Roman"/>
          <w:sz w:val="18"/>
          <w:szCs w:val="18"/>
          <w:u w:val="single" w:color="auto"/>
          <w:color w:val="auto"/>
        </w:rPr>
        <w:t>Loan Document Obligations</w:t>
      </w:r>
      <w:r>
        <w:rPr>
          <w:rFonts w:ascii="Times New Roman" w:cs="Times New Roman" w:eastAsia="Times New Roman" w:hAnsi="Times New Roman"/>
          <w:sz w:val="18"/>
          <w:szCs w:val="18"/>
          <w:color w:val="auto"/>
        </w:rPr>
        <w:t>”); and (ii) to each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 the full and prompt payment when due (whether at the stated maturity, by acceleration or otherwise) of all obligations (including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but for the automatic stay under Section 362(a) of the Bankruptcy Code, would become due) and liabilities owing by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now existing or hereafter incurred under, arising out of or in connection with each Swap Contract and each Cash Management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Company or such Subsidiary is a party and such Other Creditor is a party, whether such Swap Contract or Cash Management Agreement is now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existence or hereafter arising, and the due performance and compliance by the Company or such Subsidiary party to such Swap Contract and such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Agreement with all of the terms, conditions and agreements contained therein (all such obligations and liabilities under this clause (ii)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collectively called the “</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and together with the Loan Document Obligations are herein collectively called the “</w:t>
      </w:r>
      <w:r>
        <w:rPr>
          <w:rFonts w:ascii="Times New Roman" w:cs="Times New Roman" w:eastAsia="Times New Roman" w:hAnsi="Times New Roman"/>
          <w:sz w:val="18"/>
          <w:szCs w:val="18"/>
          <w:u w:val="single" w:color="auto"/>
          <w:color w:val="auto"/>
        </w:rPr>
        <w:t>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amount payable by each Domestic Guarantor hereunder shall at no time exceed the Maximum Amount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defined) of such Domestic Guarantor. As used herein,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of any Domestic Guarantor means the lesser of the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Obligations and the highest amount of aggregate liability under this Guaranty in respect of the Guaranteed Obligations which is valid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as determined in any action or proceeding involving any state, federal or foreign bankruptcy, insolvency, fraudulent conveyance, fraudulent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or other law affecting the rights of creditors generally. Subject to the proviso in the second preceding sentence, each Domestic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understands, agrees and confirms that the Secured Creditors may enforce this Guaranty up to the full amount of the Guaranteed Obligations against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Guarantor without proceeding against any other Domestic Guarantor or any Borrower, or against any security or collateral for the 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or under any other guaranty covering all or a portion of the Guaranteed Obligations. All payments by each Domestic Guarantor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shall be made on the same basis, and subject to the same limitations, as payments by each Borrower are made under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including, but not limited to, </w:t>
      </w:r>
      <w:r>
        <w:rPr>
          <w:rFonts w:ascii="Times New Roman" w:cs="Times New Roman" w:eastAsia="Times New Roman" w:hAnsi="Times New Roman"/>
          <w:sz w:val="18"/>
          <w:szCs w:val="18"/>
          <w:u w:val="single" w:color="auto"/>
          <w:color w:val="auto"/>
        </w:rPr>
        <w:t>Sections 4.6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              Each Domestic Guarantor, jointly and severally, unconditionally and irrevocably, guarantees the payment of any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Obligations of each Borrower to the Secured Creditors whether or not due or payable by such Borrower upon the occurrence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events specified in </w:t>
      </w:r>
      <w:r>
        <w:rPr>
          <w:rFonts w:ascii="Times New Roman" w:cs="Times New Roman" w:eastAsia="Times New Roman" w:hAnsi="Times New Roman"/>
          <w:sz w:val="17"/>
          <w:szCs w:val="17"/>
          <w:u w:val="single" w:color="auto"/>
          <w:color w:val="auto"/>
        </w:rPr>
        <w:t>Sections 10.1(e)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(f) </w:t>
      </w:r>
      <w:r>
        <w:rPr>
          <w:rFonts w:ascii="Times New Roman" w:cs="Times New Roman" w:eastAsia="Times New Roman" w:hAnsi="Times New Roman"/>
          <w:sz w:val="17"/>
          <w:szCs w:val="17"/>
          <w:color w:val="auto"/>
        </w:rPr>
        <w:t>of the Credit Agreement with respect to such Borrower, and unconditionally, jointly and severally, promises to pay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Guaranteed Obligations of such Borrower to the Secured Creditors, or order, on demand, in lawful money of the United States or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Currency,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this Guaranty, no payment by any Guarantor under </w:t>
      </w:r>
      <w:r>
        <w:rPr>
          <w:rFonts w:ascii="Times New Roman" w:cs="Times New Roman" w:eastAsia="Times New Roman" w:hAnsi="Times New Roman"/>
          <w:sz w:val="18"/>
          <w:szCs w:val="18"/>
          <w:u w:val="single" w:color="auto"/>
          <w:color w:val="auto"/>
        </w:rPr>
        <w:t>Section 2(a) </w:t>
      </w:r>
      <w:r>
        <w:rPr>
          <w:rFonts w:ascii="Times New Roman" w:cs="Times New Roman" w:eastAsia="Times New Roman" w:hAnsi="Times New Roman"/>
          <w:sz w:val="18"/>
          <w:szCs w:val="18"/>
          <w:color w:val="auto"/>
        </w:rPr>
        <w:t xml:space="preserve">shall be required with respect to any Guaranteed Obligations to the extent that such payment would be inconsistent with, in violation of, or not otherwise required by,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at the time such payment would be required to be made.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Each Qualified ECP Guarantor that is a Domestic Guarantor hereby jointly and severally absolutely, unconditionally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irrevocably undertakes to provide such funds or other support as may be needed from time to time by each other Guarantor to honor all of such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Guaranty in respect of Swap Obligations to which such Guarantor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a Domestic Guarantor shall only be liable under this subsection for the Maximum Amount of such liability that can be hereby incurred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rendering its obligations under this subsection, or otherwise under this Guaranty, voidable under applicable state, federal or foreign bankruptcy, insolvency,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fraudulent conveyance, fraudulent transfer laws or other similar laws affecting the rights of creditors generally, and not for any greater amount).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each Qualified ECP Guarantor that is a Domestic Guarantor under this subsection shall remain in full force and effect until the termination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Guaranty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Each Qualified ECP Guarantor that is a Domestic Guarantor intends that this subsection constitute,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shall be deemed to constitute, a “keepwell, support, or other agreement” for the benefit of each other Guarantor for all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1a(18)(A)(v)(II) of the Commodity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Guaranty, the following terms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Section 1 et seq.), as amended from time to time,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Borrower</w:t>
      </w:r>
      <w:r>
        <w:rPr>
          <w:rFonts w:ascii="Times New Roman" w:cs="Times New Roman" w:eastAsia="Times New Roman" w:hAnsi="Times New Roman"/>
          <w:sz w:val="18"/>
          <w:szCs w:val="18"/>
          <w:color w:val="auto"/>
        </w:rPr>
        <w:t>” means the Company and each other Borrower that is a Domestic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Guarantor</w:t>
      </w:r>
      <w:r>
        <w:rPr>
          <w:rFonts w:ascii="Times New Roman" w:cs="Times New Roman" w:eastAsia="Times New Roman" w:hAnsi="Times New Roman"/>
          <w:sz w:val="18"/>
          <w:szCs w:val="18"/>
          <w:color w:val="auto"/>
        </w:rPr>
        <w:t>” means each of the Company and each Wholly-Owned Domestic Subsidiary of the Company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this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shall have the meaning given to such term in Section 1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 Obligations</w:t>
      </w:r>
      <w:r>
        <w:rPr>
          <w:rFonts w:ascii="Times New Roman" w:cs="Times New Roman" w:eastAsia="Times New Roman" w:hAnsi="Times New Roman"/>
          <w:sz w:val="18"/>
          <w:szCs w:val="18"/>
          <w:color w:val="auto"/>
        </w:rPr>
        <w:t>” shall have the meaning given to such term in Section 1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 shall have the meaning given to such term in Section 1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liability of each Guarantor hereunder is exclusive and independent of any security or collateral for or other guaranty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Obligations of any Borrower whether executed by such Guarantor, any other Guarantor, any other guarantor or by any other party,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each Guarantor hereunder shall not be affected or impaired by (i) any direction as to application of payment by any Borrower or by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(ii) any other continuing or other guaranty, undertaking or maximum liability of a guarantor or of any other party as to the Guaranteed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Borrower, (iii) any payment on or in reduction of any such other guaranty or undertaking, (iv) any dissolution, termination or increase, decrease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personnel by any Borrower or any Guarantor or (v) any payment made to any Secured Creditor on the Guaranteed Obligations, which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Creditor repays any Borrower or any Guarantor pursuant to court order in any bankruptcy, reorganization, arrangement, moratorium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 relief proceeding in any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5.            The obligations of each Guarantor hereunder are independent of the obligations of any other Guarantor, any other guarantor or any Borrower, and a separate action or actions may be brought and prosecuted against each Guarantor whether or not action is brought against any other Guarantor, any other guarantor or any Borrower and whether or not any other Guarantor, any other guarantor of any Borrower or any Borrower be joined in any such action or actions. Each Guarantor waives, to the fullest extent permitted by law, the benefit of any statute of limitations affecting its liability hereunder or the enforcement thereof. Any payment by any Borrower or any other Guarantor or other circumstance which operates to toll any statute of limitations as to any Borrower or any other Guarantor shall operate to toll the statute of limitations as to each Guarantor.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6.            Each Guarantor hereby waives (to the fullest extent permitted by applicable law) notice of acceptance of this Guaranty and notice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liability to which it may apply, promptness, diligence, presentment, demand of payment, protest, notice of dishonor or nonpayment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suit or taking of other action by the Administrative Agent or any other Secured Creditor against, and any other notice to, any party liable thereon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such Guarantor or any other guarantor or any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            Any Secured Creditor may (to the fullest extent permitted by applicable law) at any time and from time to time in accordance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subject to the limitations set forth in the applicable provisions of the Credit Agreement and the other Loan Documents without the consent of, or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Guarantor, without incurring responsibility to such Guarantor and without impairing or releasing the obligations of such Guarantor hereunder,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without any terms or conditions and in whole or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change the manner, place or terms of payment of, and/or change or extend the time of payment of, renew,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 or alter, any of the Guaranteed Obligations (including any increase or decrease in the rate of interest thereon), any security or collateral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liability incurred directly or indirectly in respect thereof (other than any agreement between any Secured Creditor and one or more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modifying, supplementing, restating or amending the terms of this Guaranty), and the guaranty herein made shall apply to the 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as so changed, extended, renewed or altered;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take and hold security for payment of the Guaranteed Obligations and sell, exchange, release, surrender, realize upon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deal with in any manner and in any order any property by whomsoever at any time pledged or mortgaged to secure, or howsoever securing,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Obligations or any liabilities (including any of those hereunder) incurred directly or indirectly in respect thereof or hereof, and/or any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exercise or refrain from exercising any rights against any Borrower or others or otherwise act or refrain from acting;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release or substitute any one or more other endorsers or other guarantors who are liable for the Guaranteed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(e)            settle or compromise any of the Guaranteed Obligations, any security therefor or any liability (including any of those hereunder) incurred directly or indirectly in respect thereof or hereof, and may subordinate the payment of all or any part thereof to the payment of any liability (whether due or not) of any Borrower to its creditors other than the Secured Creditors;  </w:t>
      </w:r>
    </w:p>
    <w:p>
      <w:pPr>
        <w:spacing w:after="0" w:line="204"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(f)             apply any sums by whomsoever paid or howsoever realized to any liability or liabilities of any Borrower to the Secured Creditors, regardless of what liability or liabilities of any Borrower remain unpaid;  </w:t>
      </w:r>
    </w:p>
    <w:p>
      <w:pPr>
        <w:spacing w:after="0" w:line="20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(g)            consent to or waive any breach of, or any act, omission or default under, any of the Swap Contracts or Cash Management Agreements constituting Other Obligations, the Loan Documents or any of the instruments or agreements referred to therein, or otherwise amend, modify or supplement any of the Swap Contracts or Cash Management Agreements constituting Other Obligations, the Loan Documents (other than this Guaranty) or any of such other instruments or agreements in accordance with their respective terms; and/or  </w:t>
      </w:r>
    </w:p>
    <w:p>
      <w:pPr>
        <w:spacing w:after="0" w:line="20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(h)            act or fail to act in any manner referred to in this Guaranty which may deprive such Guarantor of its right to subrogation against any Borrower to recover full indemnity for any payments made pursuant to this Guaranty.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            No invalidity, irregularity or unenforceability of all or any part of the Guaranteed Obligations or of any security therefor shall affect,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 or be a defense to this Guaranty, and this Guaranty shall be primary, absolute and unconditional notwithstanding the occurrence of any event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of any other circumstances which might constitute a legal or equitable discharge of a surety or guarantor except payment in full of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 Obligations (other than indemnity and other contingent obligations described in </w:t>
      </w:r>
      <w:r>
        <w:rPr>
          <w:rFonts w:ascii="Times New Roman" w:cs="Times New Roman" w:eastAsia="Times New Roman" w:hAnsi="Times New Roman"/>
          <w:sz w:val="18"/>
          <w:szCs w:val="18"/>
          <w:u w:val="single" w:color="auto"/>
          <w:color w:val="auto"/>
        </w:rPr>
        <w:t>Sections 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of the Credit Agreement that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survive termination thereof and for which no claim has been asserted).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9.            This Guaranty is a continuing one and all liabilities to which it applies or may apply under the terms hereof shall be conclusively presumed to have been created in reliance hereon. No failure or delay on the part of any Secured Creditor in exercising any right, power or privilege hereunder shall operate as a waiver thereof; nor shall any single or partial exercise of any right, power or privilege hereunder preclude any other or further exercise thereof or the exercise of any other right, power or privilege. The rights and remedies herein expressly specified are cumulative and not exclusive of any rights or remedies which any Secured Creditor would otherwise have. No notice to or demand on any Guarantor in any case shall entitle such Guarantor to any other further notice or demand in similar or other circumstances or constitute a waiver of the rights of any Secured Creditor to any other or further action in any circumstances without notice or demand. It is not necessary for any Secured Creditor to inquire into the capacity or powers of any Borrower or any of its Subsidiaries or the officers, directors, partners or agents acting or purporting to act on its behalf, and any indebtedness made or created in reliance upon the professed exercise of such powers shall be guaranteed hereunder.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          Any indebtedness of any Borrower now or hereafter held by any Guarantor is hereby subordinated to the indebtedness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to the Secured Creditors; and such indebtedness of any Borrower to any Guarantor, if the Administrative Agent, after an Event of Default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and is continuing, so requests in accordance with the terms of the Credit Agreement, shall be collected, enforced and received by such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benefit of the Secured Creditors and be paid over to the Administrative Agent on behalf of the Secured Creditors on account of the 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but without affecting or impairing in any manner the liability of such Guarantor under the other provisions of this Guaranty. Without limiting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generality of the foregoing, each Guarantor hereby agrees with the Secured Creditors that it will not exercise any right of subrogation which it may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otherwise have as a result of this Guaranty (whether contractual, under Section 509 of the Bankruptcy Code or otherwise) until all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have been irrevocably paid in full in cash and all Commitments have been terminated (other than any (x) contingent 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with respect to which no claim has been made, (y) Obligations under any Cash Management Agreement or Swap Contract, and (z)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to the extent cash collateralized, or subject to a back-to-back letter of credit or other arrangement, in each case in form and substance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 to the Issuing Bank for such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11.          (a) Each Guarantor waives (to the fullest extent permitted by applicable law) any right to require the Secured Creditors to: (i) proceed against any Borrower, any other Guarantor, any other guarantor of any Borrower or any other party; (ii) proceed against or exhaust any security or collateral held from any Borrower, any other Guarantor, any other guarantor of any Borrower or any other party; or (iii) pursue any other remedy in the Secured Creditors’ power whatsoever. Each Guarantor waives (to the fullest extent permitted by applicable law) any defense based on or arising out of any defense of any Borrower, any other Guarantor, any other guarantor of any Borrower or any other party other than payment in full of the Loan Document Obligations, including, without limitation, any defense based on or arising out of the disability of any Borrower, any other Guarantor, any other guarantor of any Borrower or any other party, or the unenforceability of the Guaranteed Obligations or any part thereof from any cause, or the cessation from any cause of the liability of any Borrower other than payment in full of the Loan Document Obligations. The Secured Creditors may, at their election and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 foreclose on any security or collateral held by the Administrative Agent, the Collateral Agent or the other Secured Creditors by one or more judicial or nonjudicial sales (to the extent such sale is in accordance with the terms of the Loan Documents and is permitted by applicable law), or exercise any other right or remedy the Secured Creditors may have against any Borrower or any other party, or any security, without affecting or impairing in any way the liability of any Guarantor hereunder except to the extent the Loan Document Obligations have been irrevocably paid in full in cash and all Commitments have been terminated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Each Guarantor waives any defense arising out of any such election by the Secured Creditors, even though such election operates to impair or extinguish any right of reimbursement or subrogation or other right or remedy of such Guarantor against any Borrower or any other party or any security.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Each Guarantor waives all presentments, demands for performance, protests and notices,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of nonperformance, notices of protest, notices of dishonor, notices of acceptance of this Guaranty, and notices of the existence, creation or incurring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new or additional indebtedness. Each Guarantor assumes all responsibility for being and keeping itself informed of each Borrower’s financial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assets, and of all other circumstances bearing upon the risk of nonpayment of the Guaranteed Obligations and the nature, scope and extent of the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Guarantor assumes and incurs hereunder, and agrees that the Secured Creditors shall have no duty to advise any Guarantor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 to them regarding such circumstances or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          The Secured Creditors agree that this Guaranty may be enforced only by the action of the Administrative Agent acting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instructions of the Required Lenders and that no other Secured Creditor shall have any right individually to seek to enforce or to enforce this Guaranty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 upon the security to be granted by the Security Documents, it being understood and agreed that such rights and remedies may be exercised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or the Collateral Agent, as applicable, for the benefit of the Secured Creditors upon the terms of this Guaranty and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The Secured Creditors further agree that this Guaranty may not be enforced against any director, officer, employee or stockholder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(except to the extent such Person is also a Guarantor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13.          In order to induce the Lenders to make the Loans and (in the case of Issuing Banks) issue (or participate in) Letters of Credit as provided in the Credit Agreement, and in order to induce the Other Creditors to execute, deliver and perform the Swap Contracts and Cash Management Agreements to which such Other Creditors are a party, each Guarantor represents, warrants and covenants that:  </w:t>
      </w:r>
    </w:p>
    <w:p>
      <w:pPr>
        <w:spacing w:after="0" w:line="204"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(a)            Such Guarantor (i) is a duly organized and validly existing organization in good standing under the laws of the jurisdiction of its organization (to the extent that such concept exists in such jurisdiction), (ii) has the corporate or other organizational power and authority to own its property and assets and to transact the business in which it is engaged and (iii) is duly qualified and is authorized to do business and is in good standing (to the extent such concept exists in the relevant jurisdiction) in each other jurisdiction (other than its jurisdiction of organization) where the ownership, leasing or operation of its property or the conduct of its business requires such qualification, except in the case of clauses (i) (as to good standing), (ii) and (iii) where such failure to do so, in the aggregate, would not reasonably be expected to have a Material Adverse Effect.  </w:t>
      </w:r>
    </w:p>
    <w:p>
      <w:pPr>
        <w:spacing w:after="0" w:line="208"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(b)            Such Guarantor has the organizational power and authority to execute and deliver this Guaranty and to perform its obligations hereunder and has taken all necessary action to authorize the execution, delivery and performance by it of this Guaranty. Such Guarantor has duly executed and delivered this Guaranty and this Guaranty constitutes the legal, valid and binding obligation of such Guarantor enforceable in accordance with its terms, except to the extent that the enforceability hereof may be limited by applicable bankruptcy, insolvency, reorganization, moratorium or similar laws generally affecting creditors’ rights and by equitable principles (regardless of whether enforcement is sought in equity or at law).  </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The execution and delivery by such Guarantor of this Guaranty and the performance of such Guarantor’s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do not (i) contravene any provision of any Requirement of Law applicable to such Guarantor, except for such contraventions that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 (ii) conflict with or result in any breach of, or constitute a default under, or result in the 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imposition of (or the obligation to create or impose) any Lien (except pursuant to the Security Documents) upon any of the property or assets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pursuant to the terms of any Contractual Obligation to which such Guarantor is a party or by which it or any of its property or assets is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such contraventions, conflicts, breaches or defaults that would not be reasonably likely to have a Material Adverse Effect, (iii) violate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any Organizational Document of such Guarantor except for such violations that would not reasonably be expected to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or (iv) require any material approval or consent of any Person (other than a Governmental Authority) except filings, consents or notices which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been made, obtained or given and except as set forth on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xml:space="preserve"> of the Credit Agreement or that the failure to obtain would not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(d)            Except as set forth on </w:t>
      </w:r>
      <w:r>
        <w:rPr>
          <w:rFonts w:ascii="Times New Roman" w:cs="Times New Roman" w:eastAsia="Times New Roman" w:hAnsi="Times New Roman"/>
          <w:sz w:val="17"/>
          <w:szCs w:val="17"/>
          <w:u w:val="single" w:color="auto"/>
          <w:color w:val="auto"/>
        </w:rPr>
        <w:t>Schedule 6.4</w:t>
      </w:r>
      <w:r>
        <w:rPr>
          <w:rFonts w:ascii="Times New Roman" w:cs="Times New Roman" w:eastAsia="Times New Roman" w:hAnsi="Times New Roman"/>
          <w:sz w:val="17"/>
          <w:szCs w:val="17"/>
          <w:color w:val="auto"/>
        </w:rPr>
        <w:t xml:space="preserve"> of the Credit Agreement and except for filings necessary to create or perfect security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the Collateral, except as have been obtained, waived or made prior to the Restatement Effective Date, and except where the failure to obtain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would not reasonably be expected to have a Material Adverse Effect, no material order, consent, approval, license, authorization or validation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recording or registration with (except as have been obtained or made on or prior to the Restatement Effective Date and except for any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filed by the Company or any Borrower with the SEC), or exemption by, any Governmental Authority, is required to authorize, or is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(i) the execution and delivery of this Guaranty or the performance of the obligations hereunder or (ii) the legality, validity, binding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enforceability of this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(e)            There are no actions, suits or proceedings pending or, to the knowledge of such Guarantor, threatened in writing against any Credit Party that would reasonably be expected to have a Material Adverse Effect.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14.          Each Guarantor covenants and agrees that on and after the date hereof and until the Termination Date (as defined below), such Guarantor shall take, or will refrain from taking, as the case may be, all actions that are necessary to be taken or not taken so that no violation of any provision, covenant or agreement contained in </w:t>
      </w:r>
      <w:r>
        <w:rPr>
          <w:rFonts w:ascii="Times New Roman" w:cs="Times New Roman" w:eastAsia="Times New Roman" w:hAnsi="Times New Roman"/>
          <w:sz w:val="18"/>
          <w:szCs w:val="18"/>
          <w:u w:val="single" w:color="auto"/>
          <w:color w:val="auto"/>
        </w:rPr>
        <w:t>Articles 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the Credit Agreement relating to such Guarantor or any of its Subsidiaries, and so that no Event of Default occurs and is continuing by the actions of such Guarantor or any of its Subsidiaries.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The Company agrees to pay promptly upon request by the Administrative Agent costs and expenses to the extent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of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16.          This Guaranty shall be binding upon each Guarantor and its successors and assigns and shall inure to the benefit of the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and their successors and permitted assigns and the Other Creditors.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17.          Neither this Guaranty nor any provision hereof may be changed, waived, discharged or terminated except with the written consent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each Guarantor directly affected thereby and the Administrative Agent (with the written consent of the Required Lenders) or, to the extent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the Credit Agreement, with the written consent of each Lender or each affected Lender, as applicable, at all times prior to the time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Loan Document Obligations have been irrevocably paid in full in cash (other than any (x) contingent indemnification obligations with respect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claim has been made, (y) Obligations under any Cash Management Agreement or Swap Contract, and (z) Letters of Credit to the extent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collateralized, or subject to a back-to-back letter of credit or other arrangement, in each case in form and substance reasonably acceptable to the Issuing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Bank for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any addition of a Guarantor hereunder shall not constitute a change, waiver, discharge,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amendment or other modification hereto for the purposes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and the addition of any such Guarantor shall be effective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a Supplement (as defined below) to the Administrative Agent by the applicable Guarantor and (ii) any release of a Guarantor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the Credit Agreement or this Guaranty shall not constitute a change, waiver, discharge, termination, amendment or other modification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the release of a Guarantor shall be effective upon delivery to such Guarantor of a release executed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(which release the Administrative Agent is authorized to execute and deliver to the extent provided herein or in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19.          The parties hereto agree to the terms set forth in </w:t>
      </w:r>
      <w:r>
        <w:rPr>
          <w:rFonts w:ascii="Times New Roman" w:cs="Times New Roman" w:eastAsia="Times New Roman" w:hAnsi="Times New Roman"/>
          <w:sz w:val="18"/>
          <w:szCs w:val="18"/>
          <w:u w:val="single" w:color="auto"/>
          <w:color w:val="auto"/>
        </w:rPr>
        <w:t>Section 12.6(b) </w:t>
      </w:r>
      <w:r>
        <w:rPr>
          <w:rFonts w:ascii="Times New Roman" w:cs="Times New Roman" w:eastAsia="Times New Roman" w:hAnsi="Times New Roman"/>
          <w:sz w:val="18"/>
          <w:szCs w:val="18"/>
          <w:color w:val="auto"/>
        </w:rPr>
        <w:t>of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20.          All notices and communications hereunder shall be given to the addresses and otherwise made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and communications to (a) the Guarantors, shall be directed to the Guarantors, at the address of the Company as provided in and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of the Credit Agreement, (b) the Bank Creditors, shall be directed to the Administrative Agent, the Collateral Agent or the Lenders, as applicable, at the address of such party as provided in and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of the Credit Agreement, and (c) any Other Creditor at such address as such Other Creditor shall have specified in writing to the Guarantors and the Administrative Agent.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21.          If a claim is ever made upon any Secured Creditor for repayment or recovery of any amount or amounts received in payment or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any of the Guaranteed Obligations and any of the aforesaid payees repays all or part of said amount by reason of (i) any judgment, decree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of any court or administrative body having jurisdiction over such payee or any of its property or (ii) any settlement or compromise of any such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by such payee with any such claimant (including the Borrowers), then and in such event each Guarantor agrees that any such judgment, decree,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settlement or compromise shall be binding upon such Guarantor, notwithstanding any revocation hereof or other instrument evidencing any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Borrower, and such Guarantor shall be and remain liable to the aforesaid payees hereunder for the amount so repaid or recovered to the same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if such amount had never originally been received by any such payee.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          CONSENT TO JURISDICTION; </w:t>
      </w:r>
      <w:r>
        <w:rPr>
          <w:rFonts w:ascii="Times New Roman" w:cs="Times New Roman" w:eastAsia="Times New Roman" w:hAnsi="Times New Roman"/>
          <w:sz w:val="18"/>
          <w:szCs w:val="18"/>
          <w:b w:val="1"/>
          <w:bCs w:val="1"/>
          <w:color w:val="auto"/>
        </w:rPr>
        <w:t>MUTUAL WAIVER OF JURY TRIAL</w:t>
      </w:r>
      <w:r>
        <w:rPr>
          <w:rFonts w:ascii="Times New Roman" w:cs="Times New Roman" w:eastAsia="Times New Roman" w:hAnsi="Times New Roman"/>
          <w:sz w:val="18"/>
          <w:szCs w:val="18"/>
          <w:color w:val="auto"/>
        </w:rPr>
        <w:t>; GOVERNING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(a)            The terms of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 xml:space="preserve"> (Consent to Jurisdiction; Mutual Waiver of Jury Trial; Service of Process) and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(Governing Law) of the Credit Agreement with respect to submission to jurisdiction, venue and governing law are incorporated herein by reference,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(with appropriate adjustments for context), and the parties hereto agree to such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EACH OF THE PARTIES TO THIS GUARANTY HEREBY IRREVOCABLY WAIVES ANY RIGHT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MAY HAVE TO TRIAL BY JURY IN ANY COURT OR JURISDICTION, INCLUDING WITHOUT LIMITATION THOSE REFERRED TO IN CLAUSE (A) ABOVE, IN RESPECT OF ANY MATTER ARISING OUT OF OR DIRECTLY RELATING TO THIS GUARANTY.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In the event that (a) all of the Capital Stock of one or more Guarantors is sold, conveyed, transferred or otherwise disposed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liquidated, dissolved or otherwise cancelled or ceases to exist as a result of a dissolution, merger, amalgamation or consolidation (such sale, conveyance,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disposition, liquidation, dissolution, cancellation, merger, amalgamation or consolidation, each, a “</w:t>
      </w:r>
      <w:r>
        <w:rPr>
          <w:rFonts w:ascii="Times New Roman" w:cs="Times New Roman" w:eastAsia="Times New Roman" w:hAnsi="Times New Roman"/>
          <w:sz w:val="18"/>
          <w:szCs w:val="18"/>
          <w:u w:val="single" w:color="auto"/>
          <w:color w:val="auto"/>
        </w:rPr>
        <w:t>Disposition Transaction</w:t>
      </w:r>
      <w:r>
        <w:rPr>
          <w:rFonts w:ascii="Times New Roman" w:cs="Times New Roman" w:eastAsia="Times New Roman" w:hAnsi="Times New Roman"/>
          <w:sz w:val="18"/>
          <w:szCs w:val="18"/>
          <w:color w:val="auto"/>
        </w:rPr>
        <w:t>”), in each case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 transaction permitted by the Credit Agreement or that has been approved in writing by the Required Lenders (or all Lenders or affected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Lenders, as applicable, if required by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the Credit Agreement) and the proceeds thereof are applied in accordance with the provisions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Agreement, to the extent applicable, or (b) a Guarantor is required to be released pursuant to the provisions of the Credit Agreement or this Guaranty,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Guarantor shall be released from this Guaranty and this Guaranty shall, as to each such Guarantor or Guarantors, terminate, and have no further force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effect (it being understood and agreed that the sale of one or more Persons that own, directly or indirectly, all of the capital stock or partnership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Guarantor shall be deemed to be a sale of such Guarantor for the purposes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giving effect to such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and all other transactions occurring substantially simultaneously therewith, such Guarantor would still be required to be, or become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period required under, a Guarantor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of the Credit Agreement, then such Guarantor shall not be released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Disposition Transaction, unless such Guarantor is otherwise permitted or required to be released pursuant to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12.22</w:t>
      </w:r>
      <w:r>
        <w:rPr>
          <w:rFonts w:ascii="Times New Roman" w:cs="Times New Roman" w:eastAsia="Times New Roman" w:hAnsi="Times New Roman"/>
          <w:sz w:val="18"/>
          <w:szCs w:val="18"/>
          <w:color w:val="auto"/>
        </w:rPr>
        <w:t xml:space="preserve">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24.          This Guaranty and each amendment, waiver and consent with respect hereto may be executed in any number of counterparts and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parties thereto in separate counterparts, each of which when so executed shall be deemed to be an original and all of which taken together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one and the same agreement. Delivery of an executed counterpart of a signature page to this Guaranty and each amendment, waiver and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hereto by telecopier, .pdf or other electronic transmission shall be effective as delivery of an original executed counterpart thereof.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“execute”, “signed,” “signature,” and words of like import in this Guaranty or any amendment or other modification hereof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electronic signatures or the keeping of records in electronic form, each of which shall be of the same legal effect, validity or enforceability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manually executed signature or the use of a paper-based recordkeeping system, as the case may be, to the extent and as provided for in any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the Federal Electronic Signatures in Global and National Commerce Act, the New York State Electronic Signatures and Records Act, or any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state laws based on the Uniform Electronic Transactions Act. A set of counterparts executed by all the parties hereto shall be lodged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Borrower and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          All payments made by any Guarantor hereunder will be made without setoff, counterclaim or other defense.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26.          It is understood and agreed that any Subsidiary of the Company that is required to become a party to this Guaranty after the Restatement Effective Date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of the Credit Agreement shall automatically become a Guarantor hereunder upon the execution and delivery by such Subsidiary of an instrument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and the delivery of same to the Administrative Agent, with the same force and effect as if originally named as a party herein. The execution and delivery of any instrument adding an additional party to this Guaranty shall not require the consent of any party hereunder or of any Secured Creditor. The rights and obligations of each party hereunder shall remain in full force and effect notwithstanding the addition of any new party hereto.  </w:t>
      </w:r>
    </w:p>
    <w:p>
      <w:pPr>
        <w:spacing w:after="0" w:line="20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27.          It is the desire and intent of the Guarantors and the Secured Creditors that this Guaranty shall be enforced against the Guarantors to the fullest extent permissible under the laws and public policies applied in each jurisdiction in which enforcement is sought. If, however, and to the extent that, the obligations of any Guarantor under this Guaranty shall be adjudicated to be invalid or unenforceable for any reason (including, without limitation, because of any applicable state or federal law relating to fraudulent conveyances or transfers), after giving effect to the waivers set forth herein, then the amount of the Guaranteed Obligations of such Guarantor shall be deemed to be reduced and such Guarantor shall pay the Maximum Amount.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28.          On the Termination Date, this Guaranty shall automatically terminate (provided that all indemnities set forth herein shall survive such termination) and the Administrative Agent, at the request and expense of the relevant Guarantor, will execute and deliver to such Guarantor a proper instrument or instruments acknowledging the satisfaction and termination of this Guaranty. As used in this Guaranty,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mean the date upon which the Total Commitments have been terminated and all Loans and LC Obligations have been irrevocably paid in full in cash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29.          In connection with the joinder to the Credit Agreement of any Other Borrower pursuant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of the Credit Agreement,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of the effective date of such joinder thereunder, each Domestic Guarantor hereby acknowledges, agrees and confirms that the Obligations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Borrower under the Credit Agreement and each of the other Loan Documents shall constitute “Guaranteed Obligations” for all purposes hereof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as such Person ceases to be an Other Borrower or such Person’s Obligations cease to constitute “Guaranteed Obligations”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hereof or of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30.          Effective as of the date hereof, each Existing Guaranty is hereby amended and restated in its entirety to read as set forth in this Guaranty. This Guaranty is not intended to be, and shall not constitute, a novation. This Guaranty is an amendment and restatement (but not an extinguishment) of each Existing Guaranty and, other than as specifically amended and restated herein, the rights and obligations of the parties hereto shall remain in full force and effect. Upon the effectiveness hereof, each reference in each other Loan Document to “the Guaranty”, “thereunder”, “thereof” or words of like import referring to the Existing Guaranty, shall mean and be a reference to this Guaranty.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each Guarantor has caused this Guaranty to be executed and delivered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1056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8"/>
                <w:szCs w:val="18"/>
                <w:b w:val="1"/>
                <w:bCs w:val="1"/>
                <w:color w:val="auto"/>
              </w:rPr>
              <w:t>THE MIDDLEBY CORPORATION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8"/>
                <w:szCs w:val="18"/>
                <w:b w:val="1"/>
                <w:bCs w:val="1"/>
                <w:color w:val="auto"/>
              </w:rPr>
              <w:t>MIDDLEBY MARSHALL,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8"/>
                <w:szCs w:val="18"/>
                <w:b w:val="1"/>
                <w:bCs w:val="1"/>
                <w:color w:val="auto"/>
              </w:rPr>
              <w:t>MIDDLEBY OUTDOOR IP HOLDINGS, INC.</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MASTERBUILT II,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TAYLOR COMMERCIAL FOODSERVICE,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STAR MANUFACTURING INTERNATIONAL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NEW STAR INTERNATIONAL HOLDINGS,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STAR INTERNATIONAL HOLDINGS,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FOLLETT PRODUCTS,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TURBOCHEF TECHNOLOGIES,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G.S. BLODGETT,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WUNDER-BAR HOLDINGS,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AUTOMATIC BAR CONTROLS,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QUALSERV SOLUTIONS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PITCO FRIALATOR,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GLOBE FOOD EQUIPMENT HOLDING CORPORATION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GLOBE FOOD EQUIPMENT COMPANY</w:t>
            </w:r>
          </w:p>
        </w:tc>
        <w:tc>
          <w:tcPr>
            <w:tcW w:w="0" w:type="dxa"/>
            <w:vAlign w:val="bottom"/>
          </w:tcPr>
          <w:p>
            <w:pPr>
              <w:spacing w:after="0"/>
              <w:rPr>
                <w:sz w:val="1"/>
                <w:szCs w:val="1"/>
                <w:color w:val="auto"/>
              </w:rPr>
            </w:pPr>
          </w:p>
        </w:tc>
      </w:t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SPENUZZA,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GUARANTIES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Fourth Amended and Restated Guaranty, dated as of October 21, 2021, executed by Alkar Holdings, Inc., Alkar-RapidPak, Inc., AMC Properties, LLC, Anetsberger, LLC, Automatic Bar Controls, Inc., Baker Thermal Solutions, LLC, Burford Corp., Carter Hoffmann, LLC, Cerpac, Inc., Cooktek Induction Systems, LLC, Cozzini, LLC, Danofotech Holdings, LLC, Enersyst Development Center, L.L.C., Follett Products, LLC, F.R. Drake Company, Field Service Solutions, LLC, G.S. Blodgett, LLC, Globe Food Equipment Company, Globe Food Equipment Holding Corporation, Hinds-Bock Corporation, Holman Cooking Equipment, Inc., Jade Range, LLC, LAB2FAB, LLC, Middleby Advantage, LLC, Middleby Marshall Holding LLC, Middleby Packaging Solutions, LLC, Middleby Worldwide, Inc., MP Equipment, LLC, New Star International Holdings, Inc., Nieco, LLC, Pitco Frialator, LLC, Qualserv Solutions LLC, Spenuzza, Inc., Star International Holdings, Inc., Star Manufacturing International Inc., Stewart Systems Baking, LLC, Taylor Commercial Foodservice, LLC, The Alluvian, LLC, The Alluvian Spa, LLC, Turbochef Technologies, LLC, ULC Holding Company, U-Line Corporation, Viking Cooking Schools, LLC, Viking Culinary Group, LLC, Viking Range, LLC, Wells Bloomfield, LLC, Wunder-Bar Holdings, Inc., Wunder-Bar International, Inc., Brava Home, Inc., CM Brewing Technologies, LLC, Cooking Solutions Group, Inc., DBT Holdings, LLC, Evo America, LLC, Filling Machines &amp; Systems, Inc., Inline Filling Systems, LLC, Meheen Manufacturing, Inc., Middleby Coffee Solutions Group, LLC, MEP FMS Holdings, LLC, Pacproinc, LLC, Powerhouse Dynamics, LLC, Wild Goose Canning Technologies, LLC, American Permanent Ware Company, LLC, Associated American Industries, LLC, and Bakers Pride Oven Company, LLC in favor of Bank of America, N.A., as administrative agent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Guaranty, dated as of November 4, 2022, executed by Masterbuilt II, Inc., Masterbuilt Holdings, LLC and Premier Specialty Brands, LLC,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 of Bank of America, N.A., 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Subsidiary Guaranty, dated as of October 23, 2023, executed by Colussi AWS, Inc., Newton CFV, LLC, Flavor Burst, LLC, ICETRO AMERICA, INC., Newton CFV, Inc., GateNEXT, LLC and Blue Sparq, Inc., in favor of Bank of America, N.A., as administrative agent  </w:t>
      </w:r>
    </w:p>
    <w:p>
      <w:pPr>
        <w:spacing w:after="0" w:line="2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Subsidiary Guaranty, dated as of January 14, 2026, executed by Emery Thompson Machine &amp; Supply Co., J.C. Ford Company, LLC, Marco Beverage Systems US Inc. and Systems IV, in favor of Bank of America, N.A., as administrative agent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 OF NEW GUARANTOR TO GUARANTY (this “</w:t>
      </w:r>
      <w:r>
        <w:rPr>
          <w:rFonts w:ascii="Times New Roman" w:cs="Times New Roman" w:eastAsia="Times New Roman" w:hAnsi="Times New Roman"/>
          <w:sz w:val="18"/>
          <w:szCs w:val="18"/>
          <w:u w:val="single" w:color="auto"/>
          <w:color w:val="auto"/>
        </w:rPr>
        <w:t>Instrument</w:t>
      </w:r>
      <w:r>
        <w:rPr>
          <w:rFonts w:ascii="Times New Roman" w:cs="Times New Roman" w:eastAsia="Times New Roman" w:hAnsi="Times New Roman"/>
          <w:sz w:val="18"/>
          <w:szCs w:val="18"/>
          <w:color w:val="auto"/>
        </w:rPr>
        <w:t>”), dated as of [ ● ] [ ● ], [ ● ], amending that certain Amended and Restated Guaranty, dated as of November 4, 2026 (as the same may be amended, restated,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the Guarantors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party thereto in favor of the Secured Creditors.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Reference is made to the Ninth Amended and Restated Credit Agreement dated as of November 4,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Middleby Corporation, a Delaware corporation, Middleby Marshall, Inc., a Delaware corporation (“</w:t>
      </w:r>
      <w:r>
        <w:rPr>
          <w:rFonts w:ascii="Times New Roman" w:cs="Times New Roman" w:eastAsia="Times New Roman" w:hAnsi="Times New Roman"/>
          <w:sz w:val="18"/>
          <w:szCs w:val="18"/>
          <w:u w:val="single" w:color="auto"/>
          <w:color w:val="auto"/>
        </w:rPr>
        <w:t>Initial Borrower</w:t>
      </w:r>
      <w:r>
        <w:rPr>
          <w:rFonts w:ascii="Times New Roman" w:cs="Times New Roman" w:eastAsia="Times New Roman" w:hAnsi="Times New Roman"/>
          <w:sz w:val="18"/>
          <w:szCs w:val="18"/>
          <w:color w:val="auto"/>
        </w:rPr>
        <w:t>”), each Other Borrower (as defined therein) from time to time party thereto (the Other Borrowers, together with the Initial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financial institutions from time to time party thereto as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Bank of America, N.A., as Administrative Agent and as the Collateral Agent, and the Issuing Banks (as defined therein) from time to time party thereto (the Lenders, the Issuing Banks, the Administrative Agent, and the Collateral Agent are herein called the “</w:t>
      </w:r>
      <w:r>
        <w:rPr>
          <w:rFonts w:ascii="Times New Roman" w:cs="Times New Roman" w:eastAsia="Times New Roman" w:hAnsi="Times New Roman"/>
          <w:sz w:val="18"/>
          <w:szCs w:val="18"/>
          <w:u w:val="single" w:color="auto"/>
          <w:color w:val="auto"/>
        </w:rPr>
        <w:t>Bank Creditors</w:t>
      </w:r>
      <w:r>
        <w:rPr>
          <w:rFonts w:ascii="Times New Roman" w:cs="Times New Roman" w:eastAsia="Times New Roman" w:hAnsi="Times New Roman"/>
          <w:sz w:val="18"/>
          <w:szCs w:val="18"/>
          <w:color w:val="auto"/>
        </w:rPr>
        <w:t>”), the Lenders have agreed to make Loans and to issue (in the case of Issuing Banks), and participate in Letters of Credit as contemplated therein.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meanings assigned to such terms in the Agreement or, if not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Guarantors have entered into the Agreement in order to induce the Lenders to extend credit pursuant to the Credit Agreement and to induce the Other Creditors to extend Swap Contracts and enter into one or more Cash Management Agreements. Pursuant to Section 26 of the Agreement, the undersigned is required to enter into the Agreement as a Guarantor. Section 26 of the Agreement provides that additional parties may become Guarantors under the Agreement by execution and delivery of an instrument substantially in the form of this Instrument. The undersigned (the “</w:t>
      </w:r>
      <w:r>
        <w:rPr>
          <w:rFonts w:ascii="Times New Roman" w:cs="Times New Roman" w:eastAsia="Times New Roman" w:hAnsi="Times New Roman"/>
          <w:sz w:val="18"/>
          <w:szCs w:val="18"/>
          <w:u w:val="single" w:color="auto"/>
          <w:color w:val="auto"/>
        </w:rPr>
        <w:t>New Party</w:t>
      </w:r>
      <w:r>
        <w:rPr>
          <w:rFonts w:ascii="Times New Roman" w:cs="Times New Roman" w:eastAsia="Times New Roman" w:hAnsi="Times New Roman"/>
          <w:sz w:val="18"/>
          <w:szCs w:val="18"/>
          <w:color w:val="auto"/>
        </w:rPr>
        <w:t>”) is executing this Instrument in accordance with the requirements of the Credit Agreement to become a Guarantor under the Agreement in order to induce the Lenders to extend and continue the extension of credit pursuant to the Credit Agreement.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New Party agrees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 In accordance with the Agreement, the New Party by its signature below becomes a party to the Agreement as of the date hereof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force and effect as if originally named therein as a party and the New Party hereby (a) agrees to all the terms thereof and (b) represents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that the representations and warranties made by it as a party thereunder are true and correct in all material respects on and as of the date 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relating to an earlier date, as of such date. Each reference to a “Guarantor” and a “Domestic Guarantor” in the Agreement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New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2. The New Party represents and warrants to the Administrative Agent and the Secured Creditors that this Instrument has been duly authorized, executed and delivered by it and constitutes its legal, valid and binding obligation, enforceable against it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 This Instrument may be executed in counterparts, each of which shall constitute an original, but all of which when taken together shall constitute a single contract. This Instrument shall become effective when the Administrative Agent shall have received a counterpart of this Instrument that bears the signature of the New Party. Delivery of an executed counterpart of a signature page of this Instrument by telecopy or other electronic imaging means (including in .pdf format) shall be effective as delivery of a manually executed counterpart of this Instrument.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Except as expressly supplemented hereby, the Agreement shall remain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SECTION 5. THIS INSTRUMENT SHALL BE GOVERNED BY, AND CONSTRUED IN ACCORDANCE WITH, THE LAWS OF THE STATE OF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SECTION 6. All communications and notices hereunder shall be in writing and given as provided in the Agreement. All communications and notices hereunder to the New Party shall be given to it pursuant to and in accordance with Section 20 of the Agreement.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New Party has duly executed this Addition of New Guarantor to Guaranty as of the day and year first above</w:t>
      </w: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written.</w:t>
            </w:r>
          </w:p>
        </w:tc>
        <w:tc>
          <w:tcPr>
            <w:tcW w:w="31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2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[NAME OF NEW PARTY],</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B-2</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30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Exhibit 5.1(a)(iii)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b w:val="1"/>
          <w:bCs w:val="1"/>
          <w:color w:val="auto"/>
        </w:rPr>
        <w:t>Form of Amended and Restated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PLEDGE AND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AMENDED AND RESTATED PLEDGE AND SECURITY AGREEMENT (as the same may be amended, restated,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from time to time, this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is entered into as of November 4, 2026 (the “</w:t>
      </w:r>
      <w:r>
        <w:rPr>
          <w:rFonts w:ascii="Times New Roman" w:cs="Times New Roman" w:eastAsia="Times New Roman" w:hAnsi="Times New Roman"/>
          <w:sz w:val="18"/>
          <w:szCs w:val="18"/>
          <w:u w:val="single" w:color="auto"/>
          <w:color w:val="auto"/>
        </w:rPr>
        <w:t>Restatement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among each entity party hereto identified as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on the signature pages hereto on the date hereof (collectively, the “</w:t>
      </w:r>
      <w:r>
        <w:rPr>
          <w:rFonts w:ascii="Times New Roman" w:cs="Times New Roman" w:eastAsia="Times New Roman" w:hAnsi="Times New Roman"/>
          <w:sz w:val="18"/>
          <w:szCs w:val="18"/>
          <w:u w:val="single" w:color="auto"/>
          <w:color w:val="auto"/>
        </w:rPr>
        <w:t>Initial Grantors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any Domestic Subsidiaries whether now existing or hereafter formed or acquired, which becomes party to this Security Agreement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to time pursuant to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by executing a Supplement to Pledge and Security Agreement hereto in substantially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Bank of America, N.A., in its capacity as collateral agent for the Secured Creditors (in such capacity,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successors and permitted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Reference is made to that certain Ninth Amended and Restated Credit Agreement, dated as of the date hereof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Middleby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Middleby Marshall, Inc., a Delaware corporation (the “</w:t>
      </w:r>
      <w:r>
        <w:rPr>
          <w:rFonts w:ascii="Times New Roman" w:cs="Times New Roman" w:eastAsia="Times New Roman" w:hAnsi="Times New Roman"/>
          <w:sz w:val="18"/>
          <w:szCs w:val="18"/>
          <w:u w:val="single" w:color="auto"/>
          <w:color w:val="auto"/>
        </w:rPr>
        <w:t>Initial Borrower</w:t>
      </w:r>
      <w:r>
        <w:rPr>
          <w:rFonts w:ascii="Times New Roman" w:cs="Times New Roman" w:eastAsia="Times New Roman" w:hAnsi="Times New Roman"/>
          <w:sz w:val="18"/>
          <w:szCs w:val="18"/>
          <w:color w:val="auto"/>
        </w:rPr>
        <w:t>”), each Other Borrower (as defined therein) from time to time party thereto, the financial institutions from time to time party thereto as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Bank of America, N.A., as the administrative agent (in such capacity, together with its successors and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Collateral Agent, and the Issuing Banks (as defined therein) from time to time party thereto (the Lenders, the Issuing Banks, the Administrative Agent, and the Collateral Agent are herein called the “</w:t>
      </w:r>
      <w:r>
        <w:rPr>
          <w:rFonts w:ascii="Times New Roman" w:cs="Times New Roman" w:eastAsia="Times New Roman" w:hAnsi="Times New Roman"/>
          <w:sz w:val="18"/>
          <w:szCs w:val="18"/>
          <w:u w:val="single" w:color="auto"/>
          <w:color w:val="auto"/>
        </w:rPr>
        <w:t>Bank Parties</w:t>
      </w:r>
      <w:r>
        <w:rPr>
          <w:rFonts w:ascii="Times New Roman" w:cs="Times New Roman" w:eastAsia="Times New Roman" w:hAnsi="Times New Roman"/>
          <w:sz w:val="18"/>
          <w:szCs w:val="18"/>
          <w:color w:val="auto"/>
        </w:rPr>
        <w:t>”, and the Bank Parties, collectively with any Approved Counterparties that may from time to time be party to one or more Swap Contracts and/or Cash Management Agreements with the Company and/or one or more of its Subsidiaries, are herein called the “</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 which amends and restates that certain Eighth Amended and Restated Credit Agreement, dated as of October 21, 2021 (as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Existing Credit Agreement, the Company and certain of its subsidiaries (the “</w:t>
      </w:r>
      <w:r>
        <w:rPr>
          <w:rFonts w:ascii="Times New Roman" w:cs="Times New Roman" w:eastAsia="Times New Roman" w:hAnsi="Times New Roman"/>
          <w:sz w:val="18"/>
          <w:szCs w:val="18"/>
          <w:u w:val="single" w:color="auto"/>
          <w:color w:val="auto"/>
        </w:rPr>
        <w:t>Existing Grantors</w:t>
      </w:r>
      <w:r>
        <w:rPr>
          <w:rFonts w:ascii="Times New Roman" w:cs="Times New Roman" w:eastAsia="Times New Roman" w:hAnsi="Times New Roman"/>
          <w:sz w:val="18"/>
          <w:szCs w:val="18"/>
          <w:color w:val="auto"/>
        </w:rPr>
        <w:t>”) executed and delivered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security agreements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restated, amended and restated, supplemented or otherwise modified through, but not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each, an “</w:t>
      </w:r>
      <w:r>
        <w:rPr>
          <w:rFonts w:ascii="Times New Roman" w:cs="Times New Roman" w:eastAsia="Times New Roman" w:hAnsi="Times New Roman"/>
          <w:sz w:val="18"/>
          <w:szCs w:val="18"/>
          <w:u w:val="single" w:color="auto"/>
          <w:color w:val="auto"/>
        </w:rPr>
        <w:t>Existing Security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In connection with the closing of the Credit Agreement, the Existing Grantors and the Collateral Agent desire to amend and restate each Existing Security Agreement to which any Existing Grantor is a party in its entirety on the terms and conditions set forth herein;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closing of the Credit Agreement and this Security Agreement, certain Existing Grantors that constitute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being released pursuant to release documents, and the undersigned parties which do not constitute Specified Subsidiaries will be or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Grantors on the terms and conditions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Grantors are entering into this Security Agreement, and amending and restating each Existing Security Agreement, in consideration of prior extensions of credit to the Borrowers by the Secured Creditors, and in order to induce the Secured Creditors to continue to extend credit to the Borrowers from time to time, pursuant to the Credit Agreement and the other Loan Documents;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Grantors and the Collateral Agent, on behalf of the Secured Creditors, hereby agree to amend and restate each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0" w:hanging="92"/>
        <w:spacing w:after="0"/>
        <w:tabs>
          <w:tab w:leader="none" w:pos="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defined in the UCC which are not otherwise defined in this Security Agreement are used herein as defined in the UCC.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Terms Defined in the Credit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00" w:hanging="92"/>
        <w:spacing w:after="0"/>
        <w:tabs>
          <w:tab w:leader="none" w:pos="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herein and not otherwise defined herein or in the UCC shall have the meanings assigned to such terms in the Credit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Definitions of Certain Terms Used Herein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00" w:hanging="92"/>
        <w:spacing w:after="0"/>
        <w:tabs>
          <w:tab w:leader="none" w:pos="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Security Agreement, in addition to the terms defined in the Preliminary Statement, the following terms shall have the following meanings: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shall have the meaning set forth in Article 9 of the UCC.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means a numbered article of this Security Agreement, unless another document is specifically referenced.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Security</w:t>
      </w:r>
      <w:r>
        <w:rPr>
          <w:rFonts w:ascii="Times New Roman" w:cs="Times New Roman" w:eastAsia="Times New Roman" w:hAnsi="Times New Roman"/>
          <w:sz w:val="18"/>
          <w:szCs w:val="18"/>
          <w:color w:val="auto"/>
        </w:rPr>
        <w:t>” shall have the meaning set forth in Article 8 of the UCC.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shall have the meaning set forth in Article 9 of the UCC.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xml:space="preserve">” means commercial tort claims (as defined in the UCC) of any Grantor, including each commercial tort claim specifically described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(as updated from time to time).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have the meaning set forth in Article 8 or, if applicable, in Section 9-104, 9-105, 9-106 or 9-107 of Article 9 of the UCC.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with respect to any Person, all of such Person’s right, title, and interest in and to the following: (a) all copyrights, rights and interests in copyrights, works protectable by copyright, copyright registrations, and copyright applications and (b) all renewals of any of the foregoing.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Accounts</w:t>
      </w:r>
      <w:r>
        <w:rPr>
          <w:rFonts w:ascii="Times New Roman" w:cs="Times New Roman" w:eastAsia="Times New Roman" w:hAnsi="Times New Roman"/>
          <w:sz w:val="18"/>
          <w:szCs w:val="18"/>
          <w:color w:val="auto"/>
        </w:rPr>
        <w:t>” shall have the meaning set forth in Article 9 of the UCC.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means all Internet domain names and associated URL addresses in or to which any Person now or hereafter has any right,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Event</w:t>
      </w:r>
      <w:r>
        <w:rPr>
          <w:rFonts w:ascii="Times New Roman" w:cs="Times New Roman" w:eastAsia="Times New Roman" w:hAnsi="Times New Roman"/>
          <w:sz w:val="18"/>
          <w:szCs w:val="18"/>
          <w:color w:val="auto"/>
        </w:rPr>
        <w:t>” means any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refers to a specific exhibit to this Security Agreement, unless another document is specifically referenced.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Intangibles</w:t>
      </w:r>
      <w:r>
        <w:rPr>
          <w:rFonts w:ascii="Times New Roman" w:cs="Times New Roman" w:eastAsia="Times New Roman" w:hAnsi="Times New Roman"/>
          <w:sz w:val="18"/>
          <w:szCs w:val="18"/>
          <w:color w:val="auto"/>
        </w:rPr>
        <w:t>” shall have the meaning set forth in Article 9 of the UCC, including, without limitation, payment intangibles, contract rights, rights to payment, rights arising under common law, statutes, or regulations, choses or things in action, goodwill (including the goodwill associated with any Trademark), Patents, Trademarks, Copyrights, URLs and Domain Names,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Goods</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(a) Patents, Trademarks, and Copyrights, and (b) any other intellectual property, together with (i) all registrations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applications for the registration thereof; (ii) all income, royalties, damages, claims and payments now or hereafter due and/or payable under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including, without limitation, damages or payments for past or future infringements, misappropriations, and other violations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(iii) the right to sue for past, present, and future infringements, misappropriations, and other violations of any of the foregoing; and (iv)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to any of the foregoing throughout the world.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Letter-of-Credit Rights</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means, with respect to any Person, all of such Person’s right, title, and interest in and to any and all licensing agreements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in and to Patents, Copyrights, or Trademarks.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with respect to any Person, all of such Person’s right, title, and interest in and to: (a) any and all patents and patent applications;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all inventions and improvements described and claimed therein; and (c) all reissues, divisions, continuations, renewals, extensions, and continuations-in-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the Accounts, Chattel Paper, Instruments, and any other rights or claims to receive money which are General Intangibles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otherwise included as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means a numbered section of this Security Agreement, unless another document is specifically referenced.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shall have the meaning set forth in Article 8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has the meaning set forth in Article 8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with respect to any Person, all of such Person’s right, title, and interest in and to computer programs, object code, source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supporting documentation, including, without limitation, “software” as such term is defined in the UCC and computer programs that may be construed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included in the definition of “goods” in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Rights</w:t>
      </w:r>
      <w:r>
        <w:rPr>
          <w:rFonts w:ascii="Times New Roman" w:cs="Times New Roman" w:eastAsia="Times New Roman" w:hAnsi="Times New Roman"/>
          <w:sz w:val="18"/>
          <w:szCs w:val="18"/>
          <w:color w:val="auto"/>
        </w:rPr>
        <w:t>” means any Capital Stock and any other securities, dividends, instruments or other distributions and any other right or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any Grantor shall receive or shall become entitled to receive for any reason whatsoever with respect to, in substitution for or in exchange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securities or other ownership interests in a corporation, partnership, joint venture or limited liability company constituting Collateral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securities, any right to receive Capital Stock, securities and any right to receive earnings, in which any Grantor now has or hereafter acquires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right, issued by an issuer of such Capital Stock or other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 to Pledge and Security Agreement</w:t>
      </w:r>
      <w:r>
        <w:rPr>
          <w:rFonts w:ascii="Times New Roman" w:cs="Times New Roman" w:eastAsia="Times New Roman" w:hAnsi="Times New Roman"/>
          <w:sz w:val="18"/>
          <w:szCs w:val="18"/>
          <w:color w:val="auto"/>
        </w:rPr>
        <w:t xml:space="preserve">” means a supplement to this Security Agreement in substantially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(with such modifications as shall be reasonably acceptable to the Collateral Agent and the Grantors party thereto).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Obligation</w:t>
      </w:r>
      <w:r>
        <w:rPr>
          <w:rFonts w:ascii="Times New Roman" w:cs="Times New Roman" w:eastAsia="Times New Roman" w:hAnsi="Times New Roman"/>
          <w:sz w:val="18"/>
          <w:szCs w:val="18"/>
          <w:color w:val="auto"/>
        </w:rPr>
        <w:t>” shall have the meaning set forth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with respect to any Person, all of such Person’s right, title, and interest in and to the following: (a) all trademarks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marks), trade names, trade styles, trade dress and other source or business identifiers, including the registrations and applications for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the goodwill of the business connected with the use of and symbolized by the foregoing, and all common law rights related thereto; and (b)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renewals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perfection of security interests or any Collateral.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last paragraph of Section 1.1 of the Credit Agreement shall apply to this Security Agreement as if set out herein in full, mutatis mutandis.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GRANT OF SECURITY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Grantors hereby (i) reaffirms its prior grant pursuant to the Existing Security Agreements of a security interest in and (ii) pledges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to the Collateral Agent, on behalf of and for the benefit of the Secured Creditors, a security interest in, in each case, all of such Grantor’s right,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interest, wherever located and whether now owned or hereafter acquired, in and to all the following property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to secure the prompt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complete payment and performance of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Chattel Paper;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Commercial Tort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Deposit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Fixtures;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General Intangibles (including, without limitation, all Intellectual Property and Licenses);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Investment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Letters of credit and Letter-of-Credit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money,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Supporting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(p)           all proceeds (including Stock Rights), insurance proceeds and products thereof, together with all books and records, customer lists, credit files, programs, printouts and other computer materials and records related thereto;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“Collateral” shall exclude, and the security interest granted hereunder shall not attach to, any Excluded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grant of a security interest herein shall not be deemed to be an outright assignment of intellectual property rights owned by the Grantors.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Initial Grantors represents and warrants to the Collateral Agent and the Secured Creditors, and each Grantor that becomes a party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Security Agreement pursuant to the execution of a Supplement to Pledge and Security Agreement represents and warrants (after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to each of the Exhibits hereto with respect to such subsequent Grantor as attached to such Supplement to Pledge and Security Agreement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such Supplement to Pledge and Security Agreement),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Title, Authorization, Validity and Enforceability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Grantor has good and valid rights in or the power to transfer the Collateral owned by it, free and clear of all Liens except for Liens permitted under the Credit Agreement, and has full corporate, limited liability company or partnership, as applicable, power and authority to grant to the Collateral Agent the security interest in such Collateral pursuant hereto. The execution and delivery by such Grantor of this Security Agreement (or any supplement hereto) and the performance of its rights hereunder have been duly authorized by proper corporate, limited liability company, limited partnership or partnership, as applicable, proceedings, and this Security Agreement constitutes a legal, valid and binding obligation of such Grantor and creates a security interest in favor of the Collateral Agent for the benefit of the Secured Creditors which is enforceable against such Grantor in all of its right, title and interest in all Collateral it now owns or hereafter acquires, except as enforceability may be limited by (i) bankruptcy, insolvency, examinership, fraudulent conveyance, reorganization or similar laws relating to or affecting the enforcement of creditors’ rights generally and (ii) general equitable principles (whether considered in a proceeding in equity or at law). As of the Restatement Effective Date or the date of execution of an applicable Supplement to Pledge and Security Agreement, as applicable, when financing statements have been filed in the appropriate offices against such Grantor in the locations listed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Collateral Agent will have for the benefit of the Secured Creditors a fully perfected first priority security interest in the Collateral owned by such Grantor in which a security interest may be perfected by filing of a financing statement under the UCC, subject as to priority only to Liens permitted under the Credit Agreement or any other Loan Document.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Conflicting Laws and Contracts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1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Material Adverse Effect, neither the execution and delivery by such Grantor of this Security Agreement, the creation and perfection of the security interest in the Collateral granted hereunder, nor compliance with the terms and provisions hereof will (i) violate any applicable law or regulation or the charter, by-laws or other Organizational Documents of such Grantor or any order of any Governmental Authority, (ii) violate in any material respect or result in a default under any material indenture, material agreement or other material instrument binding upon such Grantor or its assets, or give rise to a right thereunder to require any payment to be made by such Grantor, or (iii) result in the creation or imposition of any Lien on any asset of such Grantor, other than Liens created under this Security Agreement, the other Security Documents or any other Loan Document.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Principal Location</w:t>
      </w:r>
      <w:r>
        <w:rPr>
          <w:rFonts w:ascii="Times New Roman" w:cs="Times New Roman" w:eastAsia="Times New Roman" w:hAnsi="Times New Roman"/>
          <w:sz w:val="18"/>
          <w:szCs w:val="18"/>
          <w:color w:val="auto"/>
        </w:rPr>
        <w:t>. As of the date such Person becomes a Grantor hereunder, such Grantor’s location of its chief executive office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disclosed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No Other Names; Etc</w:t>
      </w:r>
      <w:r>
        <w:rPr>
          <w:rFonts w:ascii="Times New Roman" w:cs="Times New Roman" w:eastAsia="Times New Roman" w:hAnsi="Times New Roman"/>
          <w:sz w:val="18"/>
          <w:szCs w:val="18"/>
          <w:color w:val="auto"/>
        </w:rPr>
        <w:t xml:space="preserve">. Within the five-year period ending as of the date such Person becomes a Grantor hereunder, such Grantor has not conducted business under any name, used any other name on any filings with the Internal Revenue Service, changed its jurisdiction of formation, merged with or into or consolidated with any other Person or otherwise became the successor to any entity by acquisition, except as disclosed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may be updated at the time such Person becomes a Grantor hereunder). The name in which such Grantor has executed this Security Agreement (or any Supplement to Pledge and Security Agreement, as applicable) is the exact name as it appears in such Grantor’s Organizational Documents, as amended, as filed with such Grantor’s jurisdiction of organization as of the date such Person becomes a Grantor hereunder.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No Financing Statements, Security Agreements</w:t>
      </w:r>
      <w:r>
        <w:rPr>
          <w:rFonts w:ascii="Times New Roman" w:cs="Times New Roman" w:eastAsia="Times New Roman" w:hAnsi="Times New Roman"/>
          <w:sz w:val="18"/>
          <w:szCs w:val="18"/>
          <w:color w:val="auto"/>
        </w:rPr>
        <w:t>. No financing statement or security agreement describing all or any portion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which has not lapsed or been terminated naming such Grantor as debtor has been filed or is of record in any jurisdiction except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or security agreements (i) naming the Collateral Agent on behalf of the Secured Creditors as the secured party and (ii) in respect of any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under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Federal Employer Identification Number; Jurisdiction of Organization</w:t>
      </w:r>
      <w:r>
        <w:rPr>
          <w:rFonts w:ascii="Times New Roman" w:cs="Times New Roman" w:eastAsia="Times New Roman" w:hAnsi="Times New Roman"/>
          <w:sz w:val="18"/>
          <w:szCs w:val="18"/>
          <w:color w:val="auto"/>
        </w:rPr>
        <w:t>. As of the date such Person becomes a Grantor hereunder,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Grantor’s federal employer identification number is, and if such Grantor is a registered organization, such Grantor’s State of organization and type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organization are, listed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u w:val="single" w:color="auto"/>
          <w:color w:val="auto"/>
        </w:rPr>
        <w:t>  Pledged Securities and Instruments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(a)           As of the date such Person becomes a Grantor hereunder,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(as may be updated at the time such Person becomes a Grantor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sets forth a complete and accurate list of the Capital Stock of such Grantor on such date and the extent to which such Capital Stock constitutes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as of such date. All Stock Rights of each such Grantor have been, to the extent applicable, duly authorized and validly issued and are fully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non-assessable. Each such Grantor further represents and warrants that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shall indicate whether such Stock Rights are certificated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uncertificated.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As of the date such Person becomes a Grantor hereunder,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(as may be updated at the time such Person becomes a Grantor hereunder) sets forth a complete and accurate list of all promissory notes, tangible instruments (other than checks to be deposited in the ordinary course of business) and other evidence of Indebtedness, in each case with a principal amount in excess of $50,000,000 to the extent such promissory notes, tangible instruments and other evidence of Indebtedness constitute Collateral held by each Grantor as of such date.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Exhibit D</w:t>
      </w:r>
      <w:r>
        <w:rPr>
          <w:rFonts w:ascii="Times New Roman" w:cs="Times New Roman" w:eastAsia="Times New Roman" w:hAnsi="Times New Roman"/>
          <w:sz w:val="17"/>
          <w:szCs w:val="17"/>
          <w:color w:val="auto"/>
        </w:rPr>
        <w:t xml:space="preserve"> contains a complete and accurate listing in all material respects as of the Restatement Effective Date, of all applications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registrations for Intellectual Property that are anticipated to constitute Collateral owned by such Grantors, including, but not limited to,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state, U.S. and foreign trademark registrations and applications for trademark registration, (ii) U.S. and foreign patents and patent applications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U.S. and foreign copyright registrations and applications for registration. With respect to the Intellectual Property constituting Collateral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clauses (i)-(iii) above, except as disclosed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all of the U.S. registrations, applications for registration or applications for issuance are recorded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 the process of being recorded in the name of the applicable Grantor.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Such registered Intellectual Property constituting Collateral used or useful in such Grantor’s business is valid, subsisting, unexpired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enforceable and has not been abandoned or adjudged invalid or unenforceable, except as would not reasonably be expected to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As of the Restatement Effective Date, except as otherwise disclosed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as would not be material, (i) no Person other than the respective Grantor will have any right or interest of any kind or nature in or to the Intellectual Property constituting Collateral set forth in </w:t>
      </w:r>
      <w:r>
        <w:rPr>
          <w:rFonts w:ascii="Times New Roman" w:cs="Times New Roman" w:eastAsia="Times New Roman" w:hAnsi="Times New Roman"/>
          <w:sz w:val="18"/>
          <w:szCs w:val="18"/>
          <w:u w:val="single" w:color="auto"/>
          <w:color w:val="auto"/>
        </w:rPr>
        <w:t>Sections 3.8(a)(i)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3.8(a)(iii)</w:t>
      </w:r>
      <w:r>
        <w:rPr>
          <w:rFonts w:ascii="Times New Roman" w:cs="Times New Roman" w:eastAsia="Times New Roman" w:hAnsi="Times New Roman"/>
          <w:sz w:val="18"/>
          <w:szCs w:val="18"/>
          <w:color w:val="auto"/>
        </w:rPr>
        <w:t xml:space="preserve">, including any right to sell, license, lease, transfer, distribute, use or otherwise exploit such Intellectual Property or any portion thereof outside of the ordinary course of business (including licenses and other grants made in the ordinary course of the respective Grantor’s business) and (ii) each Grantor will have good, marketable (subject to recordation of any necessary recordings with any Intellectual Property offices and registrars) and exclusive title to, and the valid and enforceable power and right to sell, license, transfer, distribute, use and otherwise exploit, the Intellectual Property constituting Collateral set forth in </w:t>
      </w:r>
      <w:r>
        <w:rPr>
          <w:rFonts w:ascii="Times New Roman" w:cs="Times New Roman" w:eastAsia="Times New Roman" w:hAnsi="Times New Roman"/>
          <w:sz w:val="18"/>
          <w:szCs w:val="18"/>
          <w:u w:val="single" w:color="auto"/>
          <w:color w:val="auto"/>
        </w:rPr>
        <w:t>Sections 3.8(a)(i)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3.8(a)(iii)</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3.9.          </w:t>
      </w:r>
      <w:r>
        <w:rPr>
          <w:rFonts w:ascii="Times New Roman" w:cs="Times New Roman" w:eastAsia="Times New Roman" w:hAnsi="Times New Roman"/>
          <w:sz w:val="18"/>
          <w:szCs w:val="18"/>
          <w:u w:val="single" w:color="auto"/>
          <w:color w:val="auto"/>
        </w:rPr>
        <w:t>  Commercial Tort Claims</w:t>
      </w:r>
      <w:r>
        <w:rPr>
          <w:rFonts w:ascii="Times New Roman" w:cs="Times New Roman" w:eastAsia="Times New Roman" w:hAnsi="Times New Roman"/>
          <w:sz w:val="18"/>
          <w:szCs w:val="18"/>
          <w:color w:val="auto"/>
        </w:rPr>
        <w:t xml:space="preserve">. As of the date such Person becomes a Grantor hereunder, such Grantor represents and warrants that it holds no Commercial Tort Claims with a value (as reasonably estimated by such Grantor) that is greater than or equal to $50,000,000, other than those listed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or in the applicable Supplement to Pledge and Security Agreement executed by such Grantor.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the date of this Security Agreement and thereafter until the Termination Date, each of the Initial Grantors agrees, and from and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any Supplement to Pledge and Security Agreement applicable to any Grantor (and after giving effect to supplements to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hereto with respect to such subsequent Grantor as attached to such Supplement to Pledge and Security Agreement) and thereafter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each such subsequent Grantor agrees: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Financing Statements and Other Actions; Defense of Title</w:t>
      </w:r>
      <w:r>
        <w:rPr>
          <w:rFonts w:ascii="Times New Roman" w:cs="Times New Roman" w:eastAsia="Times New Roman" w:hAnsi="Times New Roman"/>
          <w:sz w:val="18"/>
          <w:szCs w:val="18"/>
          <w:color w:val="auto"/>
        </w:rPr>
        <w:t xml:space="preserve">. Each Grantor hereby authorizes the Collateral Agent to file, and if requested will prepare and deliver to the Collateral Agent, all financing statements and amendments thereto describing the Collateral which may be perfected by filing a financing statement owned by such Grantor and other documents and, subject to the Agreed Guaranty and Security Principles and </w:t>
      </w:r>
      <w:r>
        <w:rPr>
          <w:rFonts w:ascii="Times New Roman" w:cs="Times New Roman" w:eastAsia="Times New Roman" w:hAnsi="Times New Roman"/>
          <w:sz w:val="18"/>
          <w:szCs w:val="18"/>
          <w:u w:val="single" w:color="auto"/>
          <w:color w:val="auto"/>
        </w:rPr>
        <w:t>Sections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12.22</w:t>
      </w:r>
      <w:r>
        <w:rPr>
          <w:rFonts w:ascii="Times New Roman" w:cs="Times New Roman" w:eastAsia="Times New Roman" w:hAnsi="Times New Roman"/>
          <w:sz w:val="18"/>
          <w:szCs w:val="18"/>
          <w:color w:val="auto"/>
        </w:rPr>
        <w:t xml:space="preserve"> of the Credit Agreement, take such other actions as may from time to time reasonably be requested by the Collateral Agent in order to create, maintain, protect or enforce a perfected security interest in and, if applicable, Control of, the Collateral owned by such Grantor, subject to Liens permitted under the Credit Agreement or any other Loan Document. Such financing statements may describe the Collateral in the same manner as described herein or may contain an indication or description of collateral that describes such property in any other manner as the Collateral Agent may determine, in its sole discretion, is necessary, advisable or prudent to ensure the perfection of the security interest in the Collateral granted to the Collateral Agent herein, including, without limitation, describing such property as “all assets now owned or hereafter acquired by Debtor or in which Debtor otherwise has rights and all proceeds thereof” or using words of similar import. Each Grantor will, at its own expense, take any and all actions necessary to defend title to any material portion of the Collateral owned by such Grantor against all persons and to defend the security interest of the Collateral Agent in such Collateral and the priority thereof against any Lien not permitted under the Credit Agreement.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 in Corporate Existence, Type or Jurisdiction of Organization, Location, Name</w:t>
      </w:r>
      <w:r>
        <w:rPr>
          <w:rFonts w:ascii="Times New Roman" w:cs="Times New Roman" w:eastAsia="Times New Roman" w:hAnsi="Times New Roman"/>
          <w:sz w:val="18"/>
          <w:szCs w:val="18"/>
          <w:color w:val="auto"/>
        </w:rPr>
        <w:t>. Each Grantor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             preserve its existence and organizational structure as in effect on the Restatement Effective Date (or as of the date such Person becomes a Grantor hereunder), except as otherwise permitted under the Credit Agreement;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not change its (A) legal name or (B) jurisdiction of organization, unless, in each such case, such Grantor shall give the Collateral Agent prompt written notice (and, in any event, within ninety (90) days of such event of occurrence (or such longer period as may be agreed by the Collateral Agent in its sole discretion)) following such event or occurrence.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Other Financing Statements</w:t>
      </w:r>
      <w:r>
        <w:rPr>
          <w:rFonts w:ascii="Times New Roman" w:cs="Times New Roman" w:eastAsia="Times New Roman" w:hAnsi="Times New Roman"/>
          <w:sz w:val="18"/>
          <w:szCs w:val="18"/>
          <w:color w:val="auto"/>
        </w:rPr>
        <w:t>. Each Grantor acknowledges that it is not authorized to file any financing statement or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statement with respect to any financing statement filed in connection herewith without the prior written consent of the Collateral Agent,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Grantor’s rights under Section 9-509(d)(2)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Certificated Security;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8"/>
        <w:spacing w:after="0" w:line="250" w:lineRule="auto"/>
        <w:tabs>
          <w:tab w:leader="none" w:pos="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Credit Agreement, with respect to any Pledged Securities and Instruments received after the Restatement Effective Date, each Grantor will promptly, deliver to the Collateral Agent (i) any Certificated Security constituting Collateral and (ii) any Instruments constituting Collateral with a principal amount in excess of $50,000,000, together with proper stock powers, note allonges or other appropriate instruments of transfer.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Stock and Other Ownership Interests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 of Pledged Securities</w:t>
      </w:r>
      <w:r>
        <w:rPr>
          <w:rFonts w:ascii="Times New Roman" w:cs="Times New Roman" w:eastAsia="Times New Roman" w:hAnsi="Times New Roman"/>
          <w:sz w:val="18"/>
          <w:szCs w:val="18"/>
          <w:color w:val="auto"/>
        </w:rPr>
        <w:t>. Following the occurrence and during the continuance of an Enforcement Event, each Grantor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that, with respect to any registrable Pledged Securities owned by such Grantor, the Collateral Agent shall have the sole right but not the obligation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such Pledged Securities in the name of the Collateral Agent or its nominee at any time at the option of the Collateral Agent without any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such Grantor.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of Rights in Pledged Securities</w:t>
      </w:r>
      <w:r>
        <w:rPr>
          <w:rFonts w:ascii="Times New Roman" w:cs="Times New Roman" w:eastAsia="Times New Roman" w:hAnsi="Times New Roman"/>
          <w:sz w:val="18"/>
          <w:szCs w:val="18"/>
          <w:color w:val="auto"/>
        </w:rPr>
        <w:t xml:space="preserve">. Each Grantor agrees that the Collateral Agent or its nominee shall have the sole right but not the obligation at any time after the occurrence and during the continuance of an Enforcement Event, without notice, to exercise or refrain from exercising any and all voting and other consensual rights pertaining to the Pledged Securities owned by such Grantor or any part thereof, and to receive all dividends, principal, interest and other distributions in respect of such Pledged Securities. If the Collateral Agent duly exercises its rights to vote with respect to any Stock Rights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each Grantor hereby appoints the Collateral Agent as such Grantor’s true and lawful attorney-in-fact and IRREVOCABLE PROXY to vote such Stock Rights for or against all matters submitted or which may be submitted to a vote of shareholders, partners or members, as the case may be. The power-of-attorney and proxy granted hereby is coupled with an interest and shall be irrevocable. Each Grantor shall promptly execute and deliver to the Collateral Agent all proxies, dividend payment orders and other instruments as the Collateral Agent may from time to time reasonably request in order to exercise the rights granted hereunder.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Non-cash Distributions</w:t>
      </w:r>
      <w:r>
        <w:rPr>
          <w:rFonts w:ascii="Times New Roman" w:cs="Times New Roman" w:eastAsia="Times New Roman" w:hAnsi="Times New Roman"/>
          <w:sz w:val="18"/>
          <w:szCs w:val="18"/>
          <w:color w:val="auto"/>
        </w:rPr>
        <w:t>. All noncash dividends, interest and principal payable in connection with a partial or total liquidation or dissolution, return of capital, capital surplus or paid-in surplus, and all other distributions (other than distributions referred to in the preceding sentence) made on or in respect of any Stock Rights (other than in cash), whether resulting from a subdivision, combination or reclassification of the outstanding capital stock or other Capital Stock of the issuer of any Stock Rights or received in exchange for Stock Rights or any part thereof, or in redemption thereof, or as a result of any merger, consolidation, acquisition or other exchange of assets to which such issuer may be a party or otherwise, shall, subject to the terms of the Credit Agreement, (x) become part of the Collateral and (y) be subject to the terms of this Security Agreement and, if received by a Grantor, shall be held for the benefit of the Collateral Agent and the Secured Creditors and shall be promptly delivered to the Collateral Agent in the same form as so received (with any necessary endorsement reasonably requested in writing by the Collateral Agent).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Distributions after an Enforcement Event</w:t>
      </w:r>
      <w:r>
        <w:rPr>
          <w:rFonts w:ascii="Times New Roman" w:cs="Times New Roman" w:eastAsia="Times New Roman" w:hAnsi="Times New Roman"/>
          <w:sz w:val="18"/>
          <w:szCs w:val="18"/>
          <w:color w:val="auto"/>
        </w:rPr>
        <w:t>. Upon the Collateral Agent giving written notice to the Grantors that it is exercising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hereunder during the continuation of an Enforcement Event, all cash and other non-cash dividends and distributions paid in respect of the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other Stock Rights that constitute Collateral shall be paid to the Collateral Agent. All dividends, distributions or other payments that are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Grantor contrary to the provisions of this Section 4.3 shall be received for the benefit of the Collateral Agent, shall promptly upon the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obtaining knowledge thereof be forthwith delivered to the Collateral Agent as Collateral in the same form as so received (with any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endorsement reasonably requested by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In the case of each Grantor which is an issuer of Capital Stock or other Stock Rights constituting Collateral, such Grantor agrees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bound by the terms of this Security Agreement relating to such Collateral issued by it and will comply with such terms insofar as such terms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4.4.          </w:t>
      </w:r>
      <w:r>
        <w:rPr>
          <w:rFonts w:ascii="Times New Roman" w:cs="Times New Roman" w:eastAsia="Times New Roman" w:hAnsi="Times New Roman"/>
          <w:sz w:val="17"/>
          <w:szCs w:val="17"/>
          <w:u w:val="single" w:color="auto"/>
          <w:color w:val="auto"/>
        </w:rPr>
        <w:t>  Deposit Accounts</w:t>
      </w:r>
      <w:r>
        <w:rPr>
          <w:rFonts w:ascii="Times New Roman" w:cs="Times New Roman" w:eastAsia="Times New Roman" w:hAnsi="Times New Roman"/>
          <w:sz w:val="17"/>
          <w:szCs w:val="17"/>
          <w:color w:val="auto"/>
        </w:rPr>
        <w:t>. Notwithstanding anything to the contrary set forth herein or in the Credit Agreement or any other Loan Document, in no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shall any Grantor be required to enter into a control agreement with respect to any Deposit Account, Securities Account, or Commodities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xml:space="preserve">. As of the Restatement Effective Date, no Grantor is anticipated to have any ownership interest in, or title to, any applications or registrations for Copyrights, applications for or issued Patents or applications or registrations for Trademarks except as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(but only in all material respects). Notwithstanding anything to the contrary herein or in any other Collateral Document or the Credit Agreement, no Grantor shall have any obligation to perfect any security interest or lien in any Intellectual Property (other than by the filing of a UCC financing statement).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Commercial Tort Claims</w:t>
      </w:r>
      <w:r>
        <w:rPr>
          <w:rFonts w:ascii="Times New Roman" w:cs="Times New Roman" w:eastAsia="Times New Roman" w:hAnsi="Times New Roman"/>
          <w:sz w:val="18"/>
          <w:szCs w:val="18"/>
          <w:color w:val="auto"/>
        </w:rPr>
        <w:t>. If, after the date hereof, any Grantor identifies the existence of a Commercial Tort Claim having a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believed by such Grantor to be, equal to or in excess of $50,000,000 belonging to such Grantor that has arisen in the course of such Grantor’s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in addition to the Commercial Tort Claims described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which are all of such Grantor’s Commercial Tort Claims reasonably believed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Grantor to be, equal to or in excess of $50,000,000 as of the Restatement Effective Date, then such Grantor shall give the Collateral Agent prompt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thereof. Each Grantor agrees promptly upon request by the Collateral Agent to execute and deliver to the Collateral Agent any supplement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Security Agreement or any other document reasonably requested by the Collateral Agent to evidence the grant of a security interest therein in favor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Each Grantor agrees that from time to time, at its own expense, such Grantor will promptly execute and deliver all further instruments and documents, and take all further action, that the Collateral Agent may reasonably request in writing, in order to perfect and protect the security interests granted hereby, to create, perfect or protect the security interests purported to be granted hereby or to enable the Collateral Agent to exercise and enforce its rights and remedies hereunder with respect to any of the Collateral held by such Grantor. Notwithstanding anything to the contrary herein or in any other Collateral Document or the Credit Agreement, no Grantor or any of its Subsidiaries shall have any obligation, and the Collateral Agent shall not be authorized, to take any actions prohibited under or otherwise inconsistent with the definition of Agreed Guaranty and Security Principles in the Credit Agreement (including not taking any actions prohibited under or otherwise inconsistent with the final paragraph thereto).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Acceleration and Remedies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Upon the occurrence and during the continuation of an Enforcement Event, the Collateral Agent may, at the written direction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Lenders, exercise any or all of the following rights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those rights and remedies provided in this Security Agreement or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shall not be understood to limit any rights or remedies available to the Collateral Agent and the Secured Creditors prior to or after an Enforcement Event;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without notice except as specifically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hereof or elsewhere herein,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Collateral Agent may deem commercially reasonable;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concurrently with written notice to the applicable Grantor, transfer and register in its name or in the name of its nominee the whole or any part of the Pledged Securities, to exchange certificates or instruments representing or evidencing Pledged Securities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Securities as though the Collateral Agent was the outright owner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Collateral Agent, on behalf of the Secured Creditors, may comply with any applicable state or federal law requirements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 disposition of the Collateral and such compliance will not be considered to adversely affect the commercial reasonableness of any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Collateral Agent, after the occurrence and during the continuance of an Enforcement Event, to the extent reasonably necessary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Collateral Agent to exercise and enforce its rights and remedies hereunder, shall be entitled to exercise the power of attorney provided in </w:t>
      </w:r>
      <w:r>
        <w:rPr>
          <w:rFonts w:ascii="Times New Roman" w:cs="Times New Roman" w:eastAsia="Times New Roman" w:hAnsi="Times New Roman"/>
          <w:sz w:val="18"/>
          <w:szCs w:val="18"/>
          <w:u w:val="single" w:color="auto"/>
          <w:color w:val="auto"/>
        </w:rPr>
        <w:t>Section 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to execute, and cause to be acknowledged and notarized, an assignment of the entire right, title, and interest of such Grantor in and to the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included in the Collateral, and, after the occurrence and during the continuance of an Enforcement Event, record said assignment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agency or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(d)          The Collateral Agent shall have the right upon any such public sale or sales and, to the extent permitted by law, upon any such private sale or sales, to purchase for the benefit of the Collateral Agent and the other Secured Creditors, the whole or any part of the Collateral so sold, free of any right of equity redemption, which equity redemption the Grantor hereby expressly releases.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(e)          Until the Collateral Agent is able to effect a sale, lease, or other disposition of Collateral, the Collateral Agent shall have the right to hold or use Collateral, or any part thereof, to the extent that it deems appropriate for the purpose of preserving Collateral or its value. The Collateral Agent may, if it so elects, seek the appointment of a receiver or keeper to take possession of Collateral and to enforce any of the Collateral Agent’s remedies (for the benefit of the Collateral Agent and other Secured Creditors), with respect to such appointment without prior notice or hearing as to such appointment.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Notwithstanding the foregoing, neither the Collateral Agent nor any other Secured Creditor shall be required to (i) make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upon, or pursue or exhaust any of their rights or remedies against, any Grantor, any other obligor, guarantor, pledgor or any other Person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payment of the Obligations or to pursue or exhaust any of their rights or remedies with respect to any Collateral therefor or any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guarantee thereof, (ii) marshal the Collateral or any guarantee of the Obligations or to resort to the Collateral or any such guarantee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order, or (iii) effect a public sale of any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In view of the position of the Grantors in relation to the Stock Rights, or because of other current or future circumstances,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 may arise under the Securities Act of 1933, as now or hereafter in effect, or any similar statute hereafter enacted analogous in purpose or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any such similar statute as from time to time in effect being called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with respect to any disposition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permitted hereunder. Each Grantor understands that compliance with the Federal Securities Laws might very strictly limit the course of conduct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 if the Collateral Agent were to attempt to dispose of all or any part of the Stock Rights, and might also limit the extent to which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in which any subsequent transferee of any Stock Rights could dispose of the same. Similarly, there may be other legal restrictions or limitations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affecting the Collateral Agent in any attempt to dispose of all or part of the Stock Rights under applicable Blue Sky or other state securities laws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analogous in purpose or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(h)          Each Grantor recognizes that the Collateral Agent may be unable to effect a public sale of any or all the Pledged Securities and may be compelled to resort to one or more private sales thereof in accordance with </w:t>
      </w:r>
      <w:r>
        <w:rPr>
          <w:rFonts w:ascii="Times New Roman" w:cs="Times New Roman" w:eastAsia="Times New Roman" w:hAnsi="Times New Roman"/>
          <w:sz w:val="18"/>
          <w:szCs w:val="18"/>
          <w:u w:val="single" w:color="auto"/>
          <w:color w:val="auto"/>
        </w:rPr>
        <w:t>Section 5.1(a) </w:t>
      </w:r>
      <w:r>
        <w:rPr>
          <w:rFonts w:ascii="Times New Roman" w:cs="Times New Roman" w:eastAsia="Times New Roman" w:hAnsi="Times New Roman"/>
          <w:sz w:val="18"/>
          <w:szCs w:val="18"/>
          <w:color w:val="auto"/>
        </w:rPr>
        <w:t xml:space="preserve">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Collateral Agent shall be under no obligation to delay a sale of any of the Pledged Securities for the period of time necessary to permit any Grantor or the issuer of the Pledged Securities to register such securities for public sale under the Securities Act of 1933, as amended, or under applicable state securities laws, even if the applicable Grantor and the issuer would agree to do so. In the event of any such sale, the Collateral Agent shall incur no responsibility or liability for selling all or any part of any Pledged Securities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w:t>
      </w:r>
      <w:r>
        <w:rPr>
          <w:rFonts w:ascii="Times New Roman" w:cs="Times New Roman" w:eastAsia="Times New Roman" w:hAnsi="Times New Roman"/>
          <w:sz w:val="18"/>
          <w:szCs w:val="18"/>
          <w:u w:val="single" w:color="auto"/>
          <w:color w:val="auto"/>
        </w:rPr>
        <w:t>Section 5.1(h) </w:t>
      </w:r>
      <w:r>
        <w:rPr>
          <w:rFonts w:ascii="Times New Roman" w:cs="Times New Roman" w:eastAsia="Times New Roman" w:hAnsi="Times New Roman"/>
          <w:sz w:val="18"/>
          <w:szCs w:val="18"/>
          <w:color w:val="auto"/>
        </w:rPr>
        <w:t>will apply notwithstanding the existence of a public or private market upon which the quotations or sales prices may exceed substantially the price at which the Collateral Agent sells.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5.2.          </w:t>
      </w:r>
      <w:r>
        <w:rPr>
          <w:rFonts w:ascii="Times New Roman" w:cs="Times New Roman" w:eastAsia="Times New Roman" w:hAnsi="Times New Roman"/>
          <w:sz w:val="17"/>
          <w:szCs w:val="17"/>
          <w:u w:val="single" w:color="auto"/>
          <w:color w:val="auto"/>
        </w:rPr>
        <w:t>  Grantors’ Obligations Upon Enforcement Event</w:t>
      </w:r>
      <w:r>
        <w:rPr>
          <w:rFonts w:ascii="Times New Roman" w:cs="Times New Roman" w:eastAsia="Times New Roman" w:hAnsi="Times New Roman"/>
          <w:sz w:val="17"/>
          <w:szCs w:val="17"/>
          <w:color w:val="auto"/>
        </w:rPr>
        <w:t>. Upon the request of the Collateral Agent after the occurrence and during the continuance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Enforcement Event, each Grantor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Assembly of Collateral</w:t>
      </w:r>
      <w:r>
        <w:rPr>
          <w:rFonts w:ascii="Times New Roman" w:cs="Times New Roman" w:eastAsia="Times New Roman" w:hAnsi="Times New Roman"/>
          <w:sz w:val="18"/>
          <w:szCs w:val="18"/>
          <w:color w:val="auto"/>
        </w:rPr>
        <w:t>. Assemble and make available to the Collateral Agent the Collateral and all books and records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at any place or places specified by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Collateral Agent Access</w:t>
      </w:r>
      <w:r>
        <w:rPr>
          <w:rFonts w:ascii="Times New Roman" w:cs="Times New Roman" w:eastAsia="Times New Roman" w:hAnsi="Times New Roman"/>
          <w:sz w:val="18"/>
          <w:szCs w:val="18"/>
          <w:color w:val="auto"/>
        </w:rPr>
        <w:t>. Permit the Collateral Agent, by the Collateral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Public Filings</w:t>
      </w:r>
      <w:r>
        <w:rPr>
          <w:rFonts w:ascii="Times New Roman" w:cs="Times New Roman" w:eastAsia="Times New Roman" w:hAnsi="Times New Roman"/>
          <w:sz w:val="18"/>
          <w:szCs w:val="18"/>
          <w:color w:val="auto"/>
        </w:rPr>
        <w:t>. Prepare and file, or cause an issuer of Pledged Securities to prepare and file, with the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or any other applicable government agency, registration statements, a prospectus and such other documentation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Pledged Securities as the Collateral Agent may request, all in form and substance satisfactory to the Collateral Agent, and furnish to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cause an issuer of Pledged Securities to furnish to the Collateral Agent, any information regarding the Pledged Securities in such detail as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specify.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Registration of Pledged Securities</w:t>
      </w:r>
      <w:r>
        <w:rPr>
          <w:rFonts w:ascii="Times New Roman" w:cs="Times New Roman" w:eastAsia="Times New Roman" w:hAnsi="Times New Roman"/>
          <w:sz w:val="18"/>
          <w:szCs w:val="18"/>
          <w:color w:val="auto"/>
        </w:rPr>
        <w:t>. Take, or cause an issuer of Pledged Securities to take, any and all actions necessary to register or qualify the Pledged Securities to enable the Collateral Agent to consummate a public sale or other disposition of the Pledged Securities.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5.3.          </w:t>
      </w:r>
      <w:r>
        <w:rPr>
          <w:rFonts w:ascii="Times New Roman" w:cs="Times New Roman" w:eastAsia="Times New Roman" w:hAnsi="Times New Roman"/>
          <w:sz w:val="17"/>
          <w:szCs w:val="17"/>
          <w:u w:val="single" w:color="auto"/>
          <w:color w:val="auto"/>
        </w:rPr>
        <w:t>  License</w:t>
      </w:r>
      <w:r>
        <w:rPr>
          <w:rFonts w:ascii="Times New Roman" w:cs="Times New Roman" w:eastAsia="Times New Roman" w:hAnsi="Times New Roman"/>
          <w:sz w:val="17"/>
          <w:szCs w:val="17"/>
          <w:color w:val="auto"/>
        </w:rPr>
        <w:t>. The Collateral Agent is hereby granted a license or other right to use, license or sublicense, following the occurrence and during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continuance of an Enforcement Event, without charge by any Grantor, each Grantor’s labels, patents, copyrights, rights of use of any name,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secrets, trade names, trademarks, service marks, customer lists and advertising matter, or any other Intellectual Property of such Grantor, as it pertains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including in completing production of, advertising for sale, and selling any Collateral, and including in such license (to the extent Grantor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rights and ability to do so) reasonable access to all media in which any of the licensed items may be recorded or stored and to all Software used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compilation or printout thereof, and, following the occurrence and during the continuance of an Enforcement Event, such Grantor’s rights under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licenses and all franchise agreements shall inure to the Collateral Agent’s benefit, to the extent not in violation of any agreements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Grantor shall have such rights of quality control and inspection which are reasonably necessary to maintain the validity and enforceability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trademarks. In addition, each Grantor hereby irrevocably agrees that the Collateral Agent may, following the occurrence and during the continuance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Enforcement Event, sell any of such Grantor’s Collateral directly to any person, including without limitation persons who have previously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Grantor’s Collateral from such Grantor and in connection with any such sale or other enforcement of the Collateral Agent’s rights under this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may sell Collateral which bears any trademark owned by or (subject to the terms of the applicable license) licensed to such Grantor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that is covered by any copyright owned by or (subject to the terms of the applicable license) licensed to such Grantor and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finish any work in process and affix any trademark owned by or licensed to such Grantor and sell such Collateral as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Grantor shall have such rights of quality control and inspection which are reasonably necessary to maintain the validity and enforceability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trademarks. The foregoing grants of licenses and rights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subject to the exclusive rights of any licensee under a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prior to the date of the Credit Agreement, or any other license granted prior to such Enforcement Event (provided that any such license is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terms of this Security Agreement and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WAIVERS, AMENDMENTS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 delay or omission of the Collateral Agent or any Secured Creditor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Collateral Agent and each Grantor, and then only to the extent in such writing specifically set forth;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addition of any subsidiary of the Company as a Grantor hereunder by execution of a Supplement to Pledge and Security Agreement shall not require receipt of any consent from or execution of any documentation by any other Grantor party hereto. All rights and remedies contained in this Security Agreement or by law afforded shall be cumulative and all shall be available to the Collateral Agent and the Secured Creditors until the Termination Date.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7.1.          </w:t>
      </w:r>
      <w:r>
        <w:rPr>
          <w:rFonts w:ascii="Times New Roman" w:cs="Times New Roman" w:eastAsia="Times New Roman" w:hAnsi="Times New Roman"/>
          <w:sz w:val="17"/>
          <w:szCs w:val="17"/>
          <w:u w:val="single" w:color="auto"/>
          <w:color w:val="auto"/>
        </w:rPr>
        <w:t>  Notice of Disposition of Collateral; Condition of Collateral</w:t>
      </w:r>
      <w:r>
        <w:rPr>
          <w:rFonts w:ascii="Times New Roman" w:cs="Times New Roman" w:eastAsia="Times New Roman" w:hAnsi="Times New Roman"/>
          <w:sz w:val="17"/>
          <w:szCs w:val="17"/>
          <w:color w:val="auto"/>
        </w:rPr>
        <w:t>. Each Grantor hereby waives notice of the time and place of any public sale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after which any private sale or other disposition of all or any part of the Collateral may be made to the extent such notice may be waived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law. To the extent such notice may not be waived under applicable law, any notice made shall be deemed reasonable if sent to the Administrative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addressed as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at least ten (10) days prior to (i) the date of any such public sale or (ii) the time after which any such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or other disposition may be made. Any such public sale shall be held at such time or times within ordinary business hours and at such place or places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Collateral Agent may fix and state in the notice (if any) of such sale, and each Grantor agrees that the internet shall constitute a “place” for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 9-610(b) of the UCC. The Collateral Agent may adjourn any public or private sale from time to time by announcement at the time and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therefor, and such sale may, without further notice, be made at the time and place to which it was so adjourned. To the maximum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each Grantor waives all claims, damages, and demands against the Collateral Agent or any other Secured Creditor arising out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repossession, retention or sale of the Collateral, except such as arise solely out of the gross negligence or willful misconduct of the Collateral Agent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Secured Creditor as determined by a court of competent jurisdiction in a final and non-appealable judgment. To the extent it may lawfully do so,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absolutely and irrevocably waives and relinquishes the benefit and advantage of, and covenants not to assert against the Collateral Agent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Secured Creditor, any valuation, stay, appraisal, extension, moratorium, redemption or similar laws and any and all rights or defenses it may have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surety now or hereafter existing which, but for this provision, might be applicable to the sale of any Collateral made under the judgment, order or decree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court, or privately under the power of sale conferred by this Security Agreement, or otherwise. Except as otherwise specifically provided herein,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hereby waives presentment, demand, protest or any notice (to the maximum extent permitted by applicable law) of any kind in connection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 or any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Limitation on Collateral Agent’s and other Secured Creditors’ Duty with Respect to the Collateral</w:t>
      </w:r>
      <w:r>
        <w:rPr>
          <w:rFonts w:ascii="Times New Roman" w:cs="Times New Roman" w:eastAsia="Times New Roman" w:hAnsi="Times New Roman"/>
          <w:sz w:val="18"/>
          <w:szCs w:val="18"/>
          <w:color w:val="auto"/>
        </w:rPr>
        <w:t xml:space="preserve">. The Collateral Agent shall have no obligation to clean-up or otherwise prepare the Collateral for sale. The Collateral Agent and each other Secured Creditor shall use reasonable care with respect to the Collateral in its possession or under its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be deemed to have exercised reasonable care in the custody and preservation of any Collateral in its possession or under its control if such Collateral is accorded treatment substantially equal to that which the Collateral Agent accords its own property. Neither the Collateral Agent nor any other Secured Creditor shall have any other duty as to any Collateral in its possession or control or in the possession or control of any agent or nominee of the Collateral Agent or such other Secured Creditor, or any income thereon or as to the preservation of rights against prior parties or any other rights pertaining thereto. To the extent that applicable law imposes duties on the Collateral Agent to exercise remedies in a commercially reasonable manner, each Grantor acknowledges and agrees that it is commercially reasonable for the Collateral Agent (i) to fail to incur expenses deemed significant by the Collateral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Collateral Agent against risks of loss, collection or disposition of Collateral or to provide to the Collateral Agent a guaranteed return from the collection or disposition of Collateral, or (xii) to the extent deemed appropriate by the Collateral Agent, to obtain the services of other brokers, investment bankers, consultants and other professionals to assist the Collateral Agent in the collection or disposition of any of the Collateral. Each Grantor acknowledges that the purpose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is to provide non-exhaustive indications of what actions or omissions by the Collateral Agent would be commercially reasonable in the Collateral Agent’s exercise of remedies against the Collateral and that other actions or omissions by the Collateral Agent shall not be deemed commercially unreasonable solely on account of not being indicated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Without limitation upon the foregoing, nothing contained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construed to grant any rights to any Grantor or to impose any duties on the Collateral Agent that would not have been granted or imposed by this Security Agreement or by applicable law in the absence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Compromises and Collection of Collateral</w:t>
      </w:r>
      <w:r>
        <w:rPr>
          <w:rFonts w:ascii="Times New Roman" w:cs="Times New Roman" w:eastAsia="Times New Roman" w:hAnsi="Times New Roman"/>
          <w:sz w:val="18"/>
          <w:szCs w:val="18"/>
          <w:color w:val="auto"/>
        </w:rPr>
        <w:t>. Each Grantor and the Collateral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Collateral Agent may at any time and from time to time, if an Enforcement Event has occurred and is continuing, compromise with the obligor on any Receivable, accept in full payment of any Receivable such amount as the Collateral Agent in its sole discretion shall determine or abandon any Receivable, and any such action by the Collateral Agent shall be commercially reasonable so long as the Collateral Agent acts in good faith based on information known to it at the time it takes any such action.  </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Collateral Agent Performance of Grantor’s Obligations</w:t>
      </w:r>
      <w:r>
        <w:rPr>
          <w:rFonts w:ascii="Times New Roman" w:cs="Times New Roman" w:eastAsia="Times New Roman" w:hAnsi="Times New Roman"/>
          <w:sz w:val="18"/>
          <w:szCs w:val="18"/>
          <w:color w:val="auto"/>
        </w:rPr>
        <w:t xml:space="preserve">. Without having any obligation to do so, after the occurrence and during the continuation of an Enforcement Event, the Collateral Agent may perform or pay any obligation which any Grantor has agreed to perform or pay in this Security Agreement and such Grantor shall reimburse the Collateral Agent for any reasonable amounts paid by the Collateral Agent pursuant to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Each Grantor’s obligation to reimburse the Collateral Agent pursuant to the preceding sentence shall be payable on demand. Nothing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interpreted as excusing any Grantor from the performance of, or imposing any obligation on the Collateral Agent or any Secured Creditor to cure or perform, any covenants or other promises of any Grantor with respect to any of its obligations under this Security Agreement.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Authorization for Collateral Agent to Take Certain Action</w:t>
      </w:r>
      <w:r>
        <w:rPr>
          <w:rFonts w:ascii="Times New Roman" w:cs="Times New Roman" w:eastAsia="Times New Roman" w:hAnsi="Times New Roman"/>
          <w:sz w:val="18"/>
          <w:szCs w:val="18"/>
          <w:color w:val="auto"/>
        </w:rPr>
        <w:t xml:space="preserve">. Each Grantor irrevocably authorizes the Collateral Agent at any time and from time to time in the sole discretion of the Collateral Agent and appoints the Collateral Agent as its attorney in fact (i) to execute on behalf of such Grantor as debtor and to file financing statements necessary or desirable in the Collateral Agent’s sole discretion to perfect and to maintain the perfection and priority of the Collateral Agent’s security interest in the Collateral, (ii) after the occurrence and during the continuance of an Enforcement Event, to indorse and collect any cash proceeds of the Collateral, (iii) to file any financing statement or amendment of a financing statement (which does not add new collateral or add a debtor) in such offices as the Collateral Agent in its sole discretion deems necessary or desirable to perfect and to maintain the perfection and priority of the Collateral Agent’s security interest in the Collateral, (iv) after the occurrence and during the continuance of an Enforcement Event, to enforce payment of the Instruments, Accounts and Receivables in the name of the Collateral Agent or such Grantor, (v) after the occurrence and during the continuance of an Enforcement Event, to apply the proceeds of any Collateral received by the Collateral Agent to the Obligations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(vi) after the occurrence and during the continuation of an Enforcement Event, to discharge past due taxes, assessments, charges, fees or Liens on the Collateral (except for Liens permitted hereunder or under the Credit Agreement) and (vii) after the occurrence and during the continuance of an Enforcement Event, to exercise all rights and remedies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each Grantor agrees to reimburse the Collateral Agent on demand for any reasonable payment made or any reasonable expense incurred by the Collateral Agent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this authorization shall not relieve any Grantor of any of its obligations under this Security Agreement or under the Credit Agreement and (y)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power-of-attorney granted hereby is coupled with an interest and shall be irrevocable until the Termination Date.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Use and Possession of Certain Premises</w:t>
      </w:r>
      <w:r>
        <w:rPr>
          <w:rFonts w:ascii="Times New Roman" w:cs="Times New Roman" w:eastAsia="Times New Roman" w:hAnsi="Times New Roman"/>
          <w:sz w:val="18"/>
          <w:szCs w:val="18"/>
          <w:color w:val="auto"/>
        </w:rPr>
        <w:t>. Upon the occurrence and during the continuance of an Enforcement Event,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entitled to occupy and use any premises owned or leased by the Grantors where any of the Collateral or any records relating to the Collateral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until the Termination Date has occurred or the Collateral is removed therefrom, whichever first occurs, without any obligation to pay any Grantor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use and occupancy.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7.8.          </w:t>
      </w:r>
      <w:r>
        <w:rPr>
          <w:rFonts w:ascii="Times New Roman" w:cs="Times New Roman" w:eastAsia="Times New Roman" w:hAnsi="Times New Roman"/>
          <w:sz w:val="17"/>
          <w:szCs w:val="17"/>
          <w:u w:val="single" w:color="auto"/>
          <w:color w:val="auto"/>
        </w:rPr>
        <w:t>  Reinstatement</w:t>
      </w:r>
      <w:r>
        <w:rPr>
          <w:rFonts w:ascii="Times New Roman" w:cs="Times New Roman" w:eastAsia="Times New Roman" w:hAnsi="Times New Roman"/>
          <w:sz w:val="17"/>
          <w:szCs w:val="17"/>
          <w:color w:val="auto"/>
        </w:rPr>
        <w:t>. This Security Agreement shall remain in full force and effect and continue to be effective should any petition be filed by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any Grantor for liquidation or reorganization, should any Grantor become insolvent or make an assignment for the benefit of any creditor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or should a receiver or trustee be appointed for all or any significant part of any Grantor’s assets, and shall continue to be effective or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reinstated, as the case may be, if at any time payment and performance of the Obligations, or any part thereof, is, pursuant to applicable law, rescinded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in amount, or must otherwise be restored or returned by any obligee of the Obligations, whether as a “voidable preference,” “fraudulent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conveyance,” or otherwise, all as though such payment or performance had not been made. In the event that any payment, or any part thereof, is rescinded,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restored or returned, the Obligations shall be reinstated and deemed reduced only by such amount paid and not so rescinded, reduced, restored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Benefit of Agreement</w:t>
      </w:r>
      <w:r>
        <w:rPr>
          <w:rFonts w:ascii="Times New Roman" w:cs="Times New Roman" w:eastAsia="Times New Roman" w:hAnsi="Times New Roman"/>
          <w:sz w:val="18"/>
          <w:szCs w:val="18"/>
          <w:color w:val="auto"/>
        </w:rPr>
        <w:t>. (a) The terms and provisions of this Security Agreement shall be binding upon and inure to the benefit of the Grantors, the Collateral Agent and the Secured Creditors and their respective successors and assigns (including all persons who become party to this Security Agreement as a Grantor), except that the Grantors shall not have the right to assign their rights or delegate their obligations under this Security Agreement or any interest herein (other than in connection with a transaction permitted under the Credit Agreement). No sales of participations, assignments, transfers, or other dispositions of any agreement governing the Obligations or any portion thereof or interest therein shall in any manner impair the Lien granted to the Collateral Agent, for the benefit of the Secured Creditors, hereunder.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No Secured Creditor that obtains the benefit of this Security Agreement shall have any right to notice of any action or to consent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or object to, any action hereunder or otherwise in respect of the Collateral (including, without limitation, the release or impairment of any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and only to the extent expressly provided in the Credit Agreement. Each Secured Creditor not a party to the Credit Agreement that obtains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this Security Agreement shall be deemed to have acknowledged and accepted the appointment of the Collateral Agent pursuant to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Survival of Representations</w:t>
      </w:r>
      <w:r>
        <w:rPr>
          <w:rFonts w:ascii="Times New Roman" w:cs="Times New Roman" w:eastAsia="Times New Roman" w:hAnsi="Times New Roman"/>
          <w:sz w:val="18"/>
          <w:szCs w:val="18"/>
          <w:color w:val="auto"/>
        </w:rPr>
        <w:t>. All representations and warranties of the Grantors contained in this Security Agreement shall survive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and delivery of this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title of and section headings in this Security Agreement are for convenience of reference only, and shall not govern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interpretation of any of the terms and provisions of this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Security Agreement shall continue in effect until the date on which each of the following shall have occurred: (a) the termination of all the Commitments and (b) payment and satisfaction in full in cash of all Obligations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7.13.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Security Agreement and the other Loan Documents embody the entire agreement and understanding between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Grantors and the Collateral Agent relating to the Collateral and supersede all prior agreements and understandings among the Grantors and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relating to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THIS SECURITY AGREEMENT SHALL BE CONSTRUED IN ACCORDANCE WITH AND GOVERNED BY THE LAW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Each Grantor hereby irrevocably and unconditionally submits, for itself and its property, to the exclusive jurisdiction of the Supreme Court of the State of New York sitting in New York County and of the United States District Court for the Southern District of New York, and any appellate court from any thereof, in any action or proceeding arising out of or relating to this Security Agreement, or for recognition or enforcement of any judgment, and each Grantor hereby irrevocably and unconditionally agrees that all claims in respect of any such action or proceeding may be heard and determined in such New York State or, to the extent permitted by law, in such Federal court. Each Grantor agrees that a final judgment in any such action or proceeding shall be conclusive and may be enforced in other jurisdictions by suit on the judgment or in any other manner provided by law. Nothing in this Security Agreement shall affect any right that the Collateral Agent may otherwise have to bring any action or proceeding relating to this Security Agreement against any Grantor or its properties in the courts of any jurisdiction.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Each Grantor hereby irrevocably and unconditionally waives, to the fullest extent it may legally and effectively do so, any objection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may now or hereafter have to the laying of venue of any suit, action or proceeding arising out of or relating to this Security Agreement in any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Section 7.14(b)</w:t>
      </w:r>
      <w:r>
        <w:rPr>
          <w:rFonts w:ascii="Times New Roman" w:cs="Times New Roman" w:eastAsia="Times New Roman" w:hAnsi="Times New Roman"/>
          <w:sz w:val="18"/>
          <w:szCs w:val="18"/>
          <w:color w:val="auto"/>
        </w:rPr>
        <w:t>. Each Grantor hereby irrevocably waives, to the fullest extent permitted by law, the defense of an inconvenient forum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of such action or proceeding in any such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Each party to this Security Agreement irrevocably consents to service of process in the manner provided for notices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Security Agreement, and each of the Grantors hereby appoints the Administrative Borrower as its agent for service of process. Nothing in this Security Agreement will affect the right of any party to this Security Agreement to serve process in any other manner permitted by law.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GRANTOR HEREBY WAIVES, TO THE FULLEST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LAW, ANY RIGHT IT MAY HAVE TO A TRIAL BY JURY IN ANY LEGAL PROCEEDING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ARISING OUT OF OR RELATING TO THIS SECURITY AGREEMENT (WHETHER BASED ON CONTRACT, TORT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THEORY). EACH GRANTOR (A) CERTIFIES THAT NO REPRESENTATIVE, AGENT OR ATTORNEY OF ANY OTHER GRANTOR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REPRESENTED, EXPRESSLY OR OTHERWISE, THAT SUCH OTHER GRANTOR WOULD NOT, IN THE EVENT OF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SEEK TO ENFORCE THE FOREGOING WAIVER AND (B) ACKNOWLEDGES THAT IT AND THE OTHER GRANTORS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INDUCED  TO  ENTER  INTO  THIS  SECURITY  AGREEMENT  BY,  AMONG  OTHER  THINGS,  THE  MUTUAL  WAIVERS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IN THIS SECTION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7.16.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Security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“signed,” “signature,” and words of like import in or related to any document to be signed in connection with this Security Agreement and the transactions contemplated hereby (including, without limitation, amendments or other modifications,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7.17.        </w:t>
      </w:r>
      <w:r>
        <w:rPr>
          <w:rFonts w:ascii="Times New Roman" w:cs="Times New Roman" w:eastAsia="Times New Roman" w:hAnsi="Times New Roman"/>
          <w:sz w:val="18"/>
          <w:szCs w:val="18"/>
          <w:u w:val="single" w:color="auto"/>
          <w:color w:val="auto"/>
        </w:rPr>
        <w:t>  Security Interest Absolute</w:t>
      </w:r>
      <w:r>
        <w:rPr>
          <w:rFonts w:ascii="Times New Roman" w:cs="Times New Roman" w:eastAsia="Times New Roman" w:hAnsi="Times New Roman"/>
          <w:sz w:val="18"/>
          <w:szCs w:val="18"/>
          <w:color w:val="auto"/>
        </w:rPr>
        <w:t>. All rights of the Collateral Agent hereunder, the grant of a security interest in the Collateral and all obligations of each Grantor hereunder, shall be absolute and unconditional irrespective of (a) any lack of validity or enforceability of the Credit Agreement,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or any other agreement or instrument relating to any of the foregoing, (c) any exchange, release or nonperfection of any other collateral, or any release or amendment or waiver of or consent to or departure from any guaranty, for all or any of the Obligations or (d) any other circumstance (other than payment in full of the Obligations (other than any (x) contingent indemnification obligations with respect to which no claim has been made, (y) Obligations under any Cash Management Agreement or Swap Contract, and (z) Letters of Credit to the extent cash collateralized, or subject to a back-to-back letter of credit or other arrangement, in each case in form and substance reasonably acceptable to the Issuing Bank for such Letter of Credit)) that might otherwise constitute a defense available to, or a discharge of, any Grantor in respect of the Obligations or in respect of this Security Agreement.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7.18.        </w:t>
      </w:r>
      <w:r>
        <w:rPr>
          <w:rFonts w:ascii="Times New Roman" w:cs="Times New Roman" w:eastAsia="Times New Roman" w:hAnsi="Times New Roman"/>
          <w:sz w:val="18"/>
          <w:szCs w:val="18"/>
          <w:u w:val="single" w:color="auto"/>
          <w:color w:val="auto"/>
        </w:rPr>
        <w:t>  Additional Grantors</w:t>
      </w:r>
      <w:r>
        <w:rPr>
          <w:rFonts w:ascii="Times New Roman" w:cs="Times New Roman" w:eastAsia="Times New Roman" w:hAnsi="Times New Roman"/>
          <w:sz w:val="18"/>
          <w:szCs w:val="18"/>
          <w:color w:val="auto"/>
        </w:rPr>
        <w:t>. Pursuant to the Credit Agreement, certain Domestic Subsidiaries of the Company not party hereto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Restatement Effective Date shall be required to enter into this Security Agreement as a Grantor as and when required under the Credit Agreement.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and delivery by the Collateral Agent and any such subsidiary of a Supplement to Pledge and Security Agreement, such subsidiary shall become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hereunder with the same force and effect as if originally named as a Grantor herein. The execution and delivery of such instrument shall not require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consent of any Grantor hereunder. The rights and obligations of each Grantor hereunder shall remain in full force and effect notwithstanding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of any new Grantor as a party to this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7.19.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The Grantors will be released from this Security Agreement and Liens on the Collateral will be released or subordinated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Sections 12.10, 12.19, or 12.22 of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7.20.        </w:t>
      </w:r>
      <w:r>
        <w:rPr>
          <w:rFonts w:ascii="Times New Roman" w:cs="Times New Roman" w:eastAsia="Times New Roman" w:hAnsi="Times New Roman"/>
          <w:sz w:val="18"/>
          <w:szCs w:val="18"/>
          <w:u w:val="single" w:color="auto"/>
          <w:color w:val="auto"/>
        </w:rPr>
        <w:t>  Restrictions on Pledges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Section 12.22 of the Credit Agreement is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7.21.        </w:t>
      </w:r>
      <w:r>
        <w:rPr>
          <w:rFonts w:ascii="Times New Roman" w:cs="Times New Roman" w:eastAsia="Times New Roman" w:hAnsi="Times New Roman"/>
          <w:sz w:val="18"/>
          <w:szCs w:val="18"/>
          <w:u w:val="single" w:color="auto"/>
          <w:color w:val="auto"/>
        </w:rPr>
        <w:t>  Effect of Amendment and Restatement</w:t>
      </w:r>
      <w:r>
        <w:rPr>
          <w:rFonts w:ascii="Times New Roman" w:cs="Times New Roman" w:eastAsia="Times New Roman" w:hAnsi="Times New Roman"/>
          <w:sz w:val="18"/>
          <w:szCs w:val="18"/>
          <w:color w:val="auto"/>
        </w:rPr>
        <w:t>. Effective as of the Restatement Effective Date, the Existing Security Agreements are hereby amended and restated in their entirety to read as set forth in this Security Agreement. This Security Agreement is not intended to be, and shall not constitute, a novation. This Security Agreement is an amendment and restatement (but not an extinguishment) of the Existing Security Agreements and, other than as specifically amended and restated herein, the rights and obligations of the parties hereto shall remain in full force and effect. Upon the effectiveness hereof, each reference in each other Loan Document to “the Security Agreement”, “thereunder”, “thereof” or words of like import referring to the Existing Security Agreements, shall mean and be a reference to this Security Agreement.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Sending Notices</w:t>
      </w:r>
      <w:r>
        <w:rPr>
          <w:rFonts w:ascii="Times New Roman" w:cs="Times New Roman" w:eastAsia="Times New Roman" w:hAnsi="Times New Roman"/>
          <w:sz w:val="18"/>
          <w:szCs w:val="18"/>
          <w:color w:val="auto"/>
        </w:rPr>
        <w:t>. Any notice required or permitted to be given under this Security Agreement shall be sent (and deemed received)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and to the addresses set forth in Section 12.3 of the Credit Agreement. Any notice delivered to the Administrative Borrower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delivered to all of the Grantors.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Change in Address for Notices</w:t>
      </w:r>
      <w:r>
        <w:rPr>
          <w:rFonts w:ascii="Times New Roman" w:cs="Times New Roman" w:eastAsia="Times New Roman" w:hAnsi="Times New Roman"/>
          <w:sz w:val="18"/>
          <w:szCs w:val="18"/>
          <w:color w:val="auto"/>
        </w:rPr>
        <w:t>. Each of the Grantors and the Collateral Agent may change the address for service of notice upon it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 writing to the other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99"/>
              </w:rPr>
              <w:t>IN WITNESS WHEREOF, each of the Grantors and the Collateral Agent have executed this Security Agreement as of the date first above written.</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GRANTORS:</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THE MIDDLEBY CORPORATION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MIDDLEBY MARSHALL,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MIDDLEBY OUTDOOR IP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MASTERBUILT II,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TAYLOR COMMERCIAL FOODSERVICE,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NEW STAR INTERNATIONAL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STAR INTERNATIONAL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FOLLETT PRODUCTS,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TURBOCHEF TECHNOLOGIES,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G.S. BLODGETT,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WUNDER-BAR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AUTOMATIC BAR CONTROLS,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QUALSERV SOLUTIONS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PITCO FRIALATOR,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GLOBE FOOD EQUIPMENT HOLDING CORPORATION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GLOBE FOOD EQUIPMENT COMPANY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SPENUZZA,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STAR MANUFACTURING INTERNATIONAL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2540"/>
              <w:spacing w:after="0"/>
              <w:rPr>
                <w:sz w:val="20"/>
                <w:szCs w:val="20"/>
                <w:color w:val="auto"/>
              </w:rPr>
            </w:pPr>
            <w:r>
              <w:rPr>
                <w:rFonts w:ascii="Times New Roman" w:cs="Times New Roman" w:eastAsia="Times New Roman" w:hAnsi="Times New Roman"/>
                <w:sz w:val="18"/>
                <w:szCs w:val="18"/>
                <w:color w:val="auto"/>
              </w:rPr>
              <w:t>[Signature Page to Amended and Restated Pledge and Security Agreement]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COLLATERAL AGENT:</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BANK OF AMERICA, N.A., as Collateral Agent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Pledge and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 TO PLEDGE AND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Reference is hereby made to the Amended and Restated Pledge and Security Agreement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4, 2026, by and among The Middleby Corporation, Middleby Marshall, Inc. and certain of its direct and indirect subsidiaries, as Grantors, and Bank of America, N.A., in its capacity as collateral agent for the Secured Creditors (in such capacity, together with its successors and permitted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Capitalized terms used herein and not defined herein shall have the meanings given to them in the Agreement.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By its execution below, the undersigned, [NAME OF NEW GRANTOR], a [ ] [corporation/limited liability company/limited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New Grantor</w:t>
      </w:r>
      <w:r>
        <w:rPr>
          <w:rFonts w:ascii="Times New Roman" w:cs="Times New Roman" w:eastAsia="Times New Roman" w:hAnsi="Times New Roman"/>
          <w:sz w:val="18"/>
          <w:szCs w:val="18"/>
          <w:color w:val="auto"/>
        </w:rPr>
        <w:t>”) agrees to become, and does hereby become, a Grantor under the Agreement and agrees to be bound by the Agreement as if originally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party thereto. The New Grantor hereby pledges and grants to the Collateral Agent, on behalf of and for the benefit of the Secured Creditors, a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all of the New Grantor’s right, title and interest, wherever located and whether now owned or hereafter acquired, in and to the Collateral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 the prompt and complete payment and performance of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By its execution below, the undersigned represents and warrants as to itself that all of the representations and warranties contained in the Agreement are true and correct in all respects as of the date hereof. The New Grantor represents and warrants that the supplements to the Exhibits to the Agreement attached hereto are complete and accurate in all respects (but only in all material respects with respect to state and foreign Intellectual Property) and that such supplements set forth all information required to be scheduled under the Agreement with respect to the New Grantor. The New Grantor agrees to take all steps necessary and required under the Agreement to perfect, in favor of the Collateral Agent, a first-priority security interest, subject to Liens permitted under the Credit Agreement, in, and lien against, the New Grantor’s Collateral.  </w:t>
      </w:r>
    </w:p>
    <w:p>
      <w:pPr>
        <w:spacing w:after="0" w:line="208"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The New Grantor hereby authorizes the Collateral Agent to file, and if requested will prepare and deliver to the Collateral Agent, all financing statements and amendments thereto describing the Collateral which may be perfected by filing a financing statement owned by such New Grantor and other documents and, subject to the Agreed Guaranty and Security Principles and </w:t>
      </w:r>
      <w:r>
        <w:rPr>
          <w:rFonts w:ascii="Times New Roman" w:cs="Times New Roman" w:eastAsia="Times New Roman" w:hAnsi="Times New Roman"/>
          <w:sz w:val="18"/>
          <w:szCs w:val="18"/>
          <w:u w:val="single" w:color="auto"/>
          <w:color w:val="auto"/>
        </w:rPr>
        <w:t>Sections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12.22</w:t>
      </w:r>
      <w:r>
        <w:rPr>
          <w:rFonts w:ascii="Times New Roman" w:cs="Times New Roman" w:eastAsia="Times New Roman" w:hAnsi="Times New Roman"/>
          <w:sz w:val="18"/>
          <w:szCs w:val="18"/>
          <w:color w:val="auto"/>
        </w:rPr>
        <w:t xml:space="preserve"> of the Credit Agreement, take such other actions as may from time to time reasonably be requested by the Collateral Agent in order to create, maintain, protect or enforce a perfected security interest in and, if applicable, to the extent required under the Agreement, Control of, the Collateral owned by such New Grantor, subject to Liens permitted under the Credit Agreement and each other Loan Document. Such financing statements may describe the Collateral in the same manner as described in the Agreement or may contain an indication or description of collateral that describes such property in any other manner as the Collateral Agent may determine, in its sole discretion, is necessary, advisable or prudent to ensure that the perfection of the security interest in the Collateral granted to the Collateral Agent in the Agreement (as supplemented hereby), including, without limitation, describing such property as “all assets of the debtor whether now owned or hereafter acquired and wheresoever located, including all accessions thereto and proceeds thereof” or using words of similar import.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“signed,” “signature,” and words of like import in or related to any document to be signed in connection with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b w:val="1"/>
          <w:bCs w:val="1"/>
          <w:color w:val="auto"/>
        </w:rPr>
        <w:t>THIS AGREEMENT SHALL BE CONSTRUED IN ACCORDANCE WITH AND GOVERNED BY THE LAW OF THE STATE OF NEW YORK.</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WITNESS WHEREOF, the New Grantor has executed and delivered this Supplement to the Pledge and Security Agreement as of the date first written above.</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[NAME OF NEW GRANTOR]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w:t>
            </w:r>
          </w:p>
        </w:tc>
      </w:tr>
      <w:tr>
        <w:trPr>
          <w:trHeight w:val="182"/>
        </w:trPr>
        <w:tc>
          <w:tcPr>
            <w:tcW w:w="28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Title:</w:t>
            </w:r>
          </w:p>
        </w:tc>
      </w:t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20"/>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78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240"/>
          </w:cols>
          <w:pgMar w:left="320" w:top="220"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BANK OF AMERICA, N.A., as Collateral Agent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5.1(c)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[___], 20__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Officer’s Certificate is furnished pursuant to </w:t>
      </w:r>
      <w:r>
        <w:rPr>
          <w:rFonts w:ascii="Times New Roman" w:cs="Times New Roman" w:eastAsia="Times New Roman" w:hAnsi="Times New Roman"/>
          <w:sz w:val="18"/>
          <w:szCs w:val="18"/>
          <w:u w:val="single" w:color="auto"/>
          <w:color w:val="auto"/>
        </w:rPr>
        <w:t>Section 5.1(c) </w:t>
      </w:r>
      <w:r>
        <w:rPr>
          <w:rFonts w:ascii="Times New Roman" w:cs="Times New Roman" w:eastAsia="Times New Roman" w:hAnsi="Times New Roman"/>
          <w:sz w:val="18"/>
          <w:szCs w:val="18"/>
          <w:color w:val="auto"/>
        </w:rPr>
        <w:t>of that certain Ninth Amended and Restated Credit Agreement, dated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Middleby Corporation, a Delaware corporation, Middleby Marshall, Inc., a Delaware corporation, each Other Borrower from time to time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the financial institutions from time to time party thereto, as Lenders, Bank of America, N.A., as Administrative Agent and as Collateral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Issuing Banks from time to time party thereto. Unless otherwise defined herein, capitalized terms used in this Officer’s Certificate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 set forth in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300"/>
        <w:spacing w:after="0" w:line="199" w:lineRule="auto"/>
        <w:rPr>
          <w:sz w:val="20"/>
          <w:szCs w:val="20"/>
          <w:color w:val="auto"/>
        </w:rPr>
      </w:pPr>
      <w:r>
        <w:rPr>
          <w:rFonts w:ascii="Times New Roman" w:cs="Times New Roman" w:eastAsia="Times New Roman" w:hAnsi="Times New Roman"/>
          <w:sz w:val="17"/>
          <w:szCs w:val="17"/>
          <w:color w:val="auto"/>
        </w:rPr>
        <w:t>The undersigned, the [Insert title of a Responsible Officer]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of Company, does hereby certify on behalf of Company, in their capacity as a</w:t>
      </w:r>
    </w:p>
    <w:p>
      <w:pPr>
        <w:spacing w:after="0"/>
        <w:rPr>
          <w:sz w:val="20"/>
          <w:szCs w:val="20"/>
          <w:color w:val="auto"/>
        </w:rPr>
      </w:pPr>
      <w:r>
        <w:rPr>
          <w:rFonts w:ascii="Times New Roman" w:cs="Times New Roman" w:eastAsia="Times New Roman" w:hAnsi="Times New Roman"/>
          <w:sz w:val="18"/>
          <w:szCs w:val="18"/>
          <w:color w:val="auto"/>
        </w:rPr>
        <w:t>Responsible Officer of Company and not in their individual capacity that, as of the date 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            The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Credit Agreement are true and correct in all material respects as of the date hereof, except to the extent such representations and warranties are expressly made as of a specified date in which event such representations and warranties are true and correct in all material respects as of such specified date.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No Event of Default or Unmatured Event of Default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3.            No actions, suits or proceedings shall be pending or, to the knowledge of any Credit Party, threatened in writing against any Credit Party challenging the validity or enforceability of any material provision of any Loan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830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6" w:lineRule="exact"/>
        <w:rPr>
          <w:sz w:val="20"/>
          <w:szCs w:val="20"/>
          <w:color w:val="auto"/>
        </w:rPr>
      </w:pPr>
    </w:p>
    <w:p>
      <w:pPr>
        <w:jc w:val="both"/>
        <w:ind w:left="340" w:hanging="332"/>
        <w:spacing w:after="0" w:line="210" w:lineRule="auto"/>
        <w:tabs>
          <w:tab w:leader="none" w:pos="340" w:val="left"/>
        </w:tabs>
        <w:numPr>
          <w:ilvl w:val="0"/>
          <w:numId w:val="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“Responsible Officer” means any of the Chairman or Vice Chairman of the Board of Directors, the President, any Executive Vice President, any Senior Vice President, the Chief Financial Officer, Chief Accounting Officer, Controller, any Vice President, the Treasurer, the Assistant Treasurer or General Counsel of the Company or, if applicable, any Subsidiary.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as of the date set forth above.</w:t>
      </w: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gridSpan w:val="2"/>
            <w:vMerge w:val="restart"/>
          </w:tcPr>
          <w:p>
            <w:pPr>
              <w:ind w:left="2720"/>
              <w:spacing w:after="0"/>
              <w:rPr>
                <w:sz w:val="20"/>
                <w:szCs w:val="20"/>
                <w:color w:val="auto"/>
              </w:rPr>
            </w:pPr>
            <w:r>
              <w:rPr>
                <w:rFonts w:ascii="Times New Roman" w:cs="Times New Roman" w:eastAsia="Times New Roman" w:hAnsi="Times New Roman"/>
                <w:sz w:val="18"/>
                <w:szCs w:val="18"/>
                <w:b w:val="1"/>
                <w:bCs w:val="1"/>
                <w:color w:val="auto"/>
              </w:rPr>
              <w:t xml:space="preserve">The Middleby Corporation, </w:t>
            </w: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2"/>
              </w:rPr>
              <w:t>Name: </w:t>
            </w:r>
          </w:p>
        </w:tc>
        <w:tc>
          <w:tcPr>
            <w:tcW w:w="5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5.1(d)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jc w:val="center"/>
        <w:spacing w:after="0" w:line="192" w:lineRule="auto"/>
        <w:rPr>
          <w:sz w:val="20"/>
          <w:szCs w:val="20"/>
          <w:color w:val="auto"/>
        </w:rPr>
      </w:pPr>
      <w:r>
        <w:rPr>
          <w:rFonts w:ascii="Times New Roman" w:cs="Times New Roman" w:eastAsia="Times New Roman" w:hAnsi="Times New Roman"/>
          <w:sz w:val="18"/>
          <w:szCs w:val="18"/>
          <w:color w:val="auto"/>
        </w:rPr>
        <w:t>SECRETARY’S CERTIFICATE</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[APPLICABLE CREDIT PARTY]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Secretary’s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____________________, hereby certify that I am the duly elected, qualified and acting Secretary of [APPLICABLE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___________ [corporation][limited liability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that, as such, I am authorized to execute and deliver this Secretary’s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dated as of [_______], 20[_]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on behalf of Company. This Certificate is being delivered pursuant to </w:t>
      </w:r>
      <w:r>
        <w:rPr>
          <w:rFonts w:ascii="Times New Roman" w:cs="Times New Roman" w:eastAsia="Times New Roman" w:hAnsi="Times New Roman"/>
          <w:sz w:val="18"/>
          <w:szCs w:val="18"/>
          <w:u w:val="single" w:color="auto"/>
          <w:color w:val="auto"/>
        </w:rPr>
        <w:t>Section 5.1(d) </w:t>
      </w:r>
      <w:r>
        <w:rPr>
          <w:rFonts w:ascii="Times New Roman" w:cs="Times New Roman" w:eastAsia="Times New Roman" w:hAnsi="Times New Roman"/>
          <w:sz w:val="18"/>
          <w:szCs w:val="18"/>
          <w:color w:val="auto"/>
        </w:rPr>
        <w:t>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Ninth Amended and Restated Credit Agreement, dated as of November 4, 2026 (as amended, restated, supplemented or otherwise modified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Borrower from time to time party thereto, the financial institutions from time to time party thereto, as lenders, Bank of America, N.A.,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as collateral agent, and the issuing banks from time to time party thereto. Capitalized terms used herein and not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their respective meanings set forth in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hereby further certify, as of the date hereof,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true and correct copy of the Certificate of [Incorporation] [Formation] [other equivalent document] of Company [as in effect as of [______] and at all subsequent times to and including the date hereof], certified by the [Secretary of State of the State of ____________] [other comparable authority in jurisdiction] as of the date listed thereon, together with all amendments thereto through the date 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true and correct copy of the [by-laws] [limited liability company agreement] [other Organizational Documents] of Company, [as in effect as of [______] and at all subsequent times to and including the date hereof,] together with all amendments thereto through the date hereof, and said [by-laws] [limited liability company agreement] [other Organizational Documents] are in full force and effect on and as of the date 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true and correct copy of the resolutions duly adopted by the [board of directors] [sole member] [or other equivalent governing body] of Company [and by the equity holders of Company] on [______], and said resolutions have not been amended or repealed, are in full force and effect on and as of the date hereof and constitute the only action taken by the [board of directors] [sole member] [or other equivalent governing body] of Company [and by the equity holders of Company] with respect to the subject matter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persons named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is a duly elected and qualified officer of Company with such person holding the respective office or offices set forth opposite such person’s name and the signature set forth opposite the name of each such person is his or her genuine signature. Each such person is authorized to execute and deliver, on behalf of the Company, the Loan Documents to which it is a party and any certificate or other document to be executed and delivered by the Company pursuant to the Loan Documents;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by the Administrative Agent of a new certificate of the Secretary of the Company amending this Certificate to add or delete the name or names of authorized officers and submitting the signatures of the officers named in such new certificate, the Administrative Agent and the Lenders may rely on this Certificate in connection with the execution and delivery, on behalf of the Company, of the Loan Documents and other certificates or documents to be executed and delivered by the Company pursuant to the Loan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340" w:hanging="332"/>
        <w:spacing w:after="0"/>
        <w:tabs>
          <w:tab w:leader="none" w:pos="340" w:val="left"/>
        </w:tabs>
        <w:numPr>
          <w:ilvl w:val="0"/>
          <w:numId w:val="9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non-U.S. entities, certificate to be updated to reflect local law formalities consistent with the terms of the Credit Agreement.</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I have hereunto set my hand to this Certificate as of the date first written above.</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55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[____________________]</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552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[Secretary][assistant secretary][Responsible Officer]</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 _______________, the undersigned, [Applicable Officer] of the Company, do hereby certify that _______________ is the duly elected</w:t>
            </w: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10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qualified Secretary of the Company and the signature above is his or her genuine signature.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552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[Applicable Officer]</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7"/>
              </w:rPr>
              <w:t>Exhibit D</w:t>
            </w:r>
          </w:p>
        </w:tc>
        <w:tc>
          <w:tcPr>
            <w:tcW w:w="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Secretary’s Certificate</w:t>
            </w:r>
          </w:p>
        </w:tc>
        <w:tc>
          <w:tcPr>
            <w:tcW w:w="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gridSpan w:val="2"/>
            <w:vMerge w:val="continue"/>
          </w:tcPr>
          <w:p>
            <w:pPr>
              <w:spacing w:after="0"/>
              <w:rPr>
                <w:sz w:val="18"/>
                <w:szCs w:val="18"/>
                <w:color w:val="auto"/>
              </w:rPr>
            </w:pPr>
          </w:p>
        </w:tc>
        <w:tc>
          <w:tcPr>
            <w:tcW w:w="6080" w:type="dxa"/>
            <w:vAlign w:val="bottom"/>
            <w:gridSpan w:val="6"/>
            <w:vMerge w:val="restart"/>
          </w:tcPr>
          <w:p>
            <w:pPr>
              <w:ind w:left="380"/>
              <w:spacing w:after="0"/>
              <w:rPr>
                <w:sz w:val="20"/>
                <w:szCs w:val="20"/>
                <w:color w:val="auto"/>
              </w:rPr>
            </w:pPr>
            <w:r>
              <w:rPr>
                <w:rFonts w:ascii="Times New Roman" w:cs="Times New Roman" w:eastAsia="Times New Roman" w:hAnsi="Times New Roman"/>
                <w:sz w:val="18"/>
                <w:szCs w:val="18"/>
                <w:color w:val="auto"/>
              </w:rPr>
              <w:t>Incumbency and Specimen Signatures for the Company</w:t>
            </w: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80" w:type="dxa"/>
            <w:vAlign w:val="bottom"/>
            <w:gridSpan w:val="6"/>
            <w:vMerge w:val="continue"/>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gridSpan w:val="2"/>
            <w:vMerge w:val="continue"/>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Name  </w:t>
            </w:r>
          </w:p>
        </w:tc>
        <w:tc>
          <w:tcPr>
            <w:tcW w:w="2920" w:type="dxa"/>
            <w:vAlign w:val="bottom"/>
            <w:gridSpan w:val="2"/>
          </w:tcPr>
          <w:p>
            <w:pPr>
              <w:jc w:val="right"/>
              <w:ind w:right="113"/>
              <w:spacing w:after="0" w:line="194" w:lineRule="exact"/>
              <w:rPr>
                <w:sz w:val="20"/>
                <w:szCs w:val="20"/>
                <w:color w:val="auto"/>
              </w:rPr>
            </w:pPr>
            <w:r>
              <w:rPr>
                <w:rFonts w:ascii="Times New Roman" w:cs="Times New Roman" w:eastAsia="Times New Roman" w:hAnsi="Times New Roman"/>
                <w:sz w:val="18"/>
                <w:szCs w:val="18"/>
                <w:color w:val="auto"/>
              </w:rPr>
              <w:t> </w:t>
            </w:r>
          </w:p>
        </w:tc>
        <w:tc>
          <w:tcPr>
            <w:tcW w:w="31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3"/>
          </w:tcPr>
          <w:p>
            <w:pPr>
              <w:ind w:left="440"/>
              <w:spacing w:after="0" w:line="194" w:lineRule="exact"/>
              <w:rPr>
                <w:sz w:val="20"/>
                <w:szCs w:val="20"/>
                <w:color w:val="auto"/>
              </w:rPr>
            </w:pPr>
            <w:r>
              <w:rPr>
                <w:rFonts w:ascii="Times New Roman" w:cs="Times New Roman" w:eastAsia="Times New Roman" w:hAnsi="Times New Roman"/>
                <w:sz w:val="18"/>
                <w:szCs w:val="18"/>
                <w:color w:val="auto"/>
              </w:rPr>
              <w:t>   Specimen Signature</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[Applicable Officer]</w:t>
            </w:r>
          </w:p>
        </w:tc>
        <w:tc>
          <w:tcPr>
            <w:tcW w:w="4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4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2700" w:type="dxa"/>
            <w:vAlign w:val="bottom"/>
            <w:tcBorders>
              <w:top w:val="single" w:sz="8" w:color="auto"/>
              <w:bottom w:val="single" w:sz="8" w:color="auto"/>
            </w:tcBorders>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75"/>
              </w:rPr>
              <w:t> </w:t>
            </w:r>
          </w:p>
        </w:tc>
        <w:tc>
          <w:tcPr>
            <w:tcW w:w="3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[Applicable Officer]</w:t>
            </w:r>
          </w:p>
        </w:tc>
        <w:tc>
          <w:tcPr>
            <w:tcW w:w="64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75"/>
              </w:rPr>
              <w:t> </w:t>
            </w:r>
          </w:p>
        </w:tc>
        <w:tc>
          <w:tcPr>
            <w:tcW w:w="3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[Applicable Officer]</w:t>
            </w:r>
          </w:p>
        </w:tc>
        <w:tc>
          <w:tcPr>
            <w:tcW w:w="64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5.1(g)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[____], 20__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undersigned hereby certifies, in their capacity as the [Chief Financial Officer][Treasurer] of The Middleby Corporation,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not in their individual capacity that, as of the date hereof: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            This certificate is given pursuant to </w:t>
      </w:r>
      <w:r>
        <w:rPr>
          <w:rFonts w:ascii="Times New Roman" w:cs="Times New Roman" w:eastAsia="Times New Roman" w:hAnsi="Times New Roman"/>
          <w:sz w:val="18"/>
          <w:szCs w:val="18"/>
          <w:u w:val="single" w:color="auto"/>
          <w:color w:val="auto"/>
        </w:rPr>
        <w:t>Section 5.1(g) </w:t>
      </w:r>
      <w:r>
        <w:rPr>
          <w:rFonts w:ascii="Times New Roman" w:cs="Times New Roman" w:eastAsia="Times New Roman" w:hAnsi="Times New Roman"/>
          <w:sz w:val="18"/>
          <w:szCs w:val="18"/>
          <w:color w:val="auto"/>
        </w:rPr>
        <w:t>of that certain Ninth Amended and Restated Credit Agreement, dated as of November 4, 2026 (as amended, restated, supplemented or otherwise modified,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Company,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Capitalized terms used herein but not defined herein shall have the meanings assigned thereto in the Credit Agreement.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On and as of the [Restatement Effective Date], after giving effect to Loans, if any, made or to be made on the [Restatement Effective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use of proceeds thereof on a pro forma basis) and Liens created by the Borrowers and the other applicable Credit Parties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sum of the assets, at a fair valuation, of Company and its Subsidiaries (taken as a whole) will exceed their debts;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Company and its Subsidiaries (taken as a whole) have not incurred and do not intend to, or believe that they will,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debts beyond their ability to pay such debts as such debts mature;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Company and its Subsidiaries (taken as a whole) will have sufficient capital with which to conduct their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For purposes of this Certificate, “debt” means any liability on a claim, and “claim” means (a) any right to payment, whether or not such a right is reduced to judgment, liquidated, unliquidated, fixed, contingent, matured, unmatured, disputed, undisputed, legal, equitable, secured, or unsecured (including all obligations, if any, under any Plan or the equivalent for unfunded past service liability, and any other unfunded medical and death benefits) or (b) any right to an equitable remedy for breach of performance if such breach gives rise to a payment, whether or not such right to an equitable remedy is reduced to judgment, fixed, contingent, matured, unmatured, disputed, undisputed, secured or unsecured. In computing the amount of contingent or unliquidated liabilities at any time, such liabilities will be computed at the amount which, in light of all the facts and circumstances existing at such time, represents the amount that can reasonably be expected to become an actual or matured liability.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I have hereunto set my hand as of the date set forth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180"/>
              <w:spacing w:after="0"/>
              <w:rPr>
                <w:sz w:val="20"/>
                <w:szCs w:val="20"/>
                <w:color w:val="auto"/>
              </w:rPr>
            </w:pPr>
            <w:r>
              <w:rPr>
                <w:rFonts w:ascii="Times New Roman" w:cs="Times New Roman" w:eastAsia="Times New Roman" w:hAnsi="Times New Roman"/>
                <w:sz w:val="18"/>
                <w:szCs w:val="18"/>
                <w:color w:val="auto"/>
              </w:rPr>
              <w:t>The Middleby Corporation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ind w:left="5180"/>
              <w:spacing w:after="0"/>
              <w:rPr>
                <w:sz w:val="20"/>
                <w:szCs w:val="20"/>
                <w:color w:val="auto"/>
              </w:rPr>
            </w:pPr>
            <w:r>
              <w:rPr>
                <w:rFonts w:ascii="Times New Roman" w:cs="Times New Roman" w:eastAsia="Times New Roman" w:hAnsi="Times New Roman"/>
                <w:sz w:val="18"/>
                <w:szCs w:val="18"/>
                <w:color w:val="auto"/>
                <w:w w:val="89"/>
              </w:rPr>
              <w:t>Name: </w:t>
            </w:r>
          </w:p>
        </w:tc>
        <w:tc>
          <w:tcPr>
            <w:tcW w:w="5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7.2(a)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COMPLIANCE CERTIFICATE PURSUANT TO </w:t>
      </w:r>
      <w:r>
        <w:rPr>
          <w:rFonts w:ascii="Times New Roman" w:cs="Times New Roman" w:eastAsia="Times New Roman" w:hAnsi="Times New Roman"/>
          <w:sz w:val="18"/>
          <w:szCs w:val="18"/>
          <w:u w:val="single" w:color="auto"/>
          <w:color w:val="auto"/>
        </w:rPr>
        <w:t>SECTION 7.2(a)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undersigned, [Name] the [Chief Financial Officer][Chief Accounting Officer][Controller][Treasurer] of The Middleby Corporation,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certify on behalf of Company and not in their individual capacity that,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            This Certificate is furnished pursuant to </w:t>
      </w:r>
      <w:r>
        <w:rPr>
          <w:rFonts w:ascii="Times New Roman" w:cs="Times New Roman" w:eastAsia="Times New Roman" w:hAnsi="Times New Roman"/>
          <w:sz w:val="18"/>
          <w:szCs w:val="18"/>
          <w:u w:val="single" w:color="auto"/>
          <w:color w:val="auto"/>
        </w:rPr>
        <w:t>Section 7.2(a) </w:t>
      </w:r>
      <w:r>
        <w:rPr>
          <w:rFonts w:ascii="Times New Roman" w:cs="Times New Roman" w:eastAsia="Times New Roman" w:hAnsi="Times New Roman"/>
          <w:sz w:val="18"/>
          <w:szCs w:val="18"/>
          <w:color w:val="auto"/>
        </w:rPr>
        <w:t>of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Company,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Unless otherwise defined herein, capitalized terms used in this Certificate have the meanings set forth in the Credit Agreement.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2.            I have reviewed the financial statements delivered pursuant to </w:t>
      </w:r>
      <w:r>
        <w:rPr>
          <w:rFonts w:ascii="Times New Roman" w:cs="Times New Roman" w:eastAsia="Times New Roman" w:hAnsi="Times New Roman"/>
          <w:sz w:val="17"/>
          <w:szCs w:val="17"/>
          <w:u w:val="single" w:color="auto"/>
          <w:color w:val="auto"/>
        </w:rPr>
        <w:t>Section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7.1(a)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7.1(b)</w:t>
      </w:r>
      <w:r>
        <w:rPr>
          <w:rFonts w:ascii="Times New Roman" w:cs="Times New Roman" w:eastAsia="Times New Roman" w:hAnsi="Times New Roman"/>
          <w:sz w:val="17"/>
          <w:szCs w:val="17"/>
          <w:color w:val="auto"/>
        </w:rPr>
        <w:t>] of the Credit Agreement and attached hereto</w:t>
      </w:r>
    </w:p>
    <w:p>
      <w:pPr>
        <w:spacing w:after="0" w:line="200" w:lineRule="auto"/>
        <w:rPr>
          <w:sz w:val="20"/>
          <w:szCs w:val="20"/>
          <w:color w:val="auto"/>
        </w:rPr>
      </w:pPr>
      <w:r>
        <w:rPr>
          <w:rFonts w:ascii="Times New Roman" w:cs="Times New Roman" w:eastAsia="Times New Roman" w:hAnsi="Times New Roman"/>
          <w:sz w:val="18"/>
          <w:szCs w:val="18"/>
          <w:color w:val="auto"/>
        </w:rPr>
        <w:t>as Exhibit 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otherwise delivered or deemed delivered to the Administrative Agent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Credit Agreement and, to my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the financial statements present fairly, in accordance with GAAP or, in the case of financial statements of any Subsidiary that is not a Domestic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Subsidiary delivered pursuant to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of the Credit Agreement, generally accepted accounting principles in such Person’s jurisdiction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(except as approved by the accountants preparing such statements or the Chief Financial Officer, as the case may be, and disclosed therein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disclosed in writing by Company to the Lenders), the financial condition and results of operations of Company and its consolidated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of such financial statements (subject, in the case of quarterly financial statements, to normal year-end audit adjustments and absence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To my knowledge, no Event of Default or Unmatured Event of Default exists[, except for _________, and Company proposes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the following action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4.            Set forth below are reasonably detailed computations to the extent necessary to establish Company’s compliance with the covenants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the Credit Agreement, as of ________ ___, ____ (the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and for the Test Period commencing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____ and ending on the Computation Date (such period, the “</w:t>
      </w:r>
      <w:r>
        <w:rPr>
          <w:rFonts w:ascii="Times New Roman" w:cs="Times New Roman" w:eastAsia="Times New Roman" w:hAnsi="Times New Roman"/>
          <w:sz w:val="18"/>
          <w:szCs w:val="18"/>
          <w:u w:val="single" w:color="auto"/>
          <w:color w:val="auto"/>
        </w:rPr>
        <w:t>Computation Period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Computation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Secured Net Leverage Ratio was ____ to 1.00, as computed on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Consolidated Interest Coverage Ratio was ____ to 1.00, as computed on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6" w:lineRule="exact"/>
        <w:rPr>
          <w:sz w:val="20"/>
          <w:szCs w:val="20"/>
          <w:color w:val="auto"/>
        </w:rPr>
      </w:pPr>
    </w:p>
    <w:p>
      <w:pPr>
        <w:ind w:left="340" w:hanging="332"/>
        <w:spacing w:after="0" w:line="195" w:lineRule="auto"/>
        <w:tabs>
          <w:tab w:leader="none" w:pos="340" w:val="left"/>
        </w:tabs>
        <w:numPr>
          <w:ilvl w:val="0"/>
          <w:numId w:val="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financial statements may be attached to compliance certificate but are not required to be attached as long as financials are posted on the Company website or the SEC website.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Company has caused this Compliance Certificate to be executed and delivered, and the certifications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be made, by its </w:t>
      </w:r>
      <w:r>
        <w:rPr>
          <w:rFonts w:ascii="Times New Roman" w:cs="Times New Roman" w:eastAsia="Times New Roman" w:hAnsi="Times New Roman"/>
          <w:sz w:val="18"/>
          <w:szCs w:val="18"/>
          <w:b w:val="1"/>
          <w:bCs w:val="1"/>
          <w:color w:val="auto"/>
        </w:rPr>
        <w:t>[Chief Financial Officer][Chief Accounting Officer][Controller][Treasurer]</w:t>
      </w:r>
      <w:r>
        <w:rPr>
          <w:rFonts w:ascii="Times New Roman" w:cs="Times New Roman" w:eastAsia="Times New Roman" w:hAnsi="Times New Roman"/>
          <w:sz w:val="18"/>
          <w:szCs w:val="18"/>
          <w:color w:val="auto"/>
        </w:rPr>
        <w:t xml:space="preserve"> on this ____ day of ____________, _____.</w:t>
      </w: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The Middleby Corporation</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89"/>
              </w:rPr>
              <w:t>Name: </w:t>
            </w:r>
          </w:p>
        </w:tc>
        <w:tc>
          <w:tcPr>
            <w:tcW w:w="5220" w:type="dxa"/>
            <w:vAlign w:val="bottom"/>
            <w:tcBorders>
              <w:bottom w:val="single" w:sz="8" w:color="auto"/>
            </w:tcBorders>
          </w:tcPr>
          <w:p>
            <w:pPr>
              <w:spacing w:after="0"/>
              <w:rPr>
                <w:sz w:val="18"/>
                <w:szCs w:val="18"/>
                <w:color w:val="auto"/>
              </w:rPr>
            </w:pP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spacing w:after="0"/>
              <w:rPr>
                <w:sz w:val="18"/>
                <w:szCs w:val="18"/>
                <w:color w:val="auto"/>
              </w:rPr>
            </w:pPr>
          </w:p>
        </w:tc>
        <w:tc>
          <w:tcPr>
            <w:tcW w:w="5220" w:type="dxa"/>
            <w:vAlign w:val="bottom"/>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Attachment 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__/__/__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jc w:val="center"/>
        <w:spacing w:after="0" w:line="192" w:lineRule="auto"/>
        <w:rPr>
          <w:sz w:val="20"/>
          <w:szCs w:val="20"/>
          <w:color w:val="auto"/>
        </w:rPr>
      </w:pP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29"/>
          <w:szCs w:val="29"/>
          <w:u w:val="single" w:color="auto"/>
          <w:color w:val="auto"/>
          <w:vertAlign w:val="superscript"/>
        </w:rPr>
        <w:t>2</w:t>
      </w:r>
    </w:p>
    <w:p>
      <w:pPr>
        <w:ind w:left="4540"/>
        <w:spacing w:after="0"/>
        <w:rPr>
          <w:sz w:val="20"/>
          <w:szCs w:val="20"/>
          <w:color w:val="auto"/>
        </w:rPr>
      </w:pPr>
      <w:r>
        <w:rPr>
          <w:rFonts w:ascii="Times New Roman" w:cs="Times New Roman" w:eastAsia="Times New Roman" w:hAnsi="Times New Roman"/>
          <w:sz w:val="18"/>
          <w:szCs w:val="18"/>
          <w:color w:val="auto"/>
        </w:rPr>
        <w:t>on ____________ ___, _____</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2"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Consolidated Net Debt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Computation Date: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84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         Without duplication, all Indebtedness described in clauses (i) through (vi) (other than commercial letters of</w:t>
            </w:r>
          </w:p>
        </w:tc>
        <w:tc>
          <w:tcPr>
            <w:tcW w:w="2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credit and undrawn amounts under standby letters of credit) of the definition of “Indebtedness” and Guarantee</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Obligations in respect of the foregoing, in each case, of Company and its Subsidiaries (other than the Unrestricted</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Entities) that is then secured by Liens on property or assets of Company and its Subsidiaries, determined on a</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consolidated basis in accordance with GAAP (which shall not include any Indebtedness under a Term Facility or</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Permitted Refinancing Indebtedness in respect thereof unless and until any Term Loans under such Term</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Facility or equivalent under any Permitted Refinancing Indebtedness are drawn under the Credit Agreement or</w:t>
            </w:r>
          </w:p>
        </w:tc>
        <w:tc>
          <w:tcPr>
            <w:tcW w:w="2780" w:type="dxa"/>
            <w:vAlign w:val="bottom"/>
            <w:tcBorders>
              <w:right w:val="single" w:sz="8" w:color="auto"/>
            </w:tcBorders>
          </w:tcPr>
          <w:p>
            <w:pPr>
              <w:spacing w:after="0"/>
              <w:rPr>
                <w:sz w:val="18"/>
                <w:szCs w:val="18"/>
                <w:color w:val="auto"/>
              </w:rPr>
            </w:pPr>
          </w:p>
        </w:tc>
      </w:tr>
      <w:tr>
        <w:trPr>
          <w:trHeight w:val="234"/>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thereunder)</w:t>
            </w:r>
          </w:p>
        </w:tc>
        <w:tc>
          <w:tcPr>
            <w:tcW w:w="2780" w:type="dxa"/>
            <w:vAlign w:val="bottom"/>
            <w:tcBorders>
              <w:right w:val="single" w:sz="8" w:color="auto"/>
            </w:tcBorders>
          </w:tcPr>
          <w:p>
            <w:pPr>
              <w:spacing w:after="0"/>
              <w:rPr>
                <w:sz w:val="20"/>
                <w:szCs w:val="20"/>
                <w:color w:val="auto"/>
              </w:rPr>
            </w:pP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(b)        The aggregate outstanding amount, without duplication of clause (a) above, of Attributable Debt of Company</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20"/>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its Subsidiaries (other than the Unrestricted Entities) that is then secured by Liens on property or assets of</w:t>
            </w:r>
          </w:p>
        </w:tc>
        <w:tc>
          <w:tcPr>
            <w:tcW w:w="2780" w:type="dxa"/>
            <w:vAlign w:val="bottom"/>
            <w:tcBorders>
              <w:right w:val="single" w:sz="8" w:color="auto"/>
            </w:tcBorders>
          </w:tcPr>
          <w:p>
            <w:pPr>
              <w:spacing w:after="0"/>
              <w:rPr>
                <w:sz w:val="19"/>
                <w:szCs w:val="19"/>
                <w:color w:val="auto"/>
              </w:rPr>
            </w:pPr>
          </w:p>
        </w:tc>
      </w:tr>
      <w:tr>
        <w:trPr>
          <w:trHeight w:val="298"/>
        </w:trPr>
        <w:tc>
          <w:tcPr>
            <w:tcW w:w="8460" w:type="dxa"/>
            <w:vAlign w:val="bottom"/>
            <w:tcBorders>
              <w:left w:val="single" w:sz="8" w:color="auto"/>
              <w:bottom w:val="single" w:sz="8" w:color="auto"/>
              <w:right w:val="single" w:sz="8" w:color="auto"/>
            </w:tcBorders>
          </w:tcPr>
          <w:p>
            <w:pPr>
              <w:ind w:left="100"/>
              <w:spacing w:after="0" w:line="298" w:lineRule="exact"/>
              <w:rPr>
                <w:sz w:val="20"/>
                <w:szCs w:val="20"/>
                <w:color w:val="auto"/>
              </w:rPr>
            </w:pPr>
            <w:r>
              <w:rPr>
                <w:rFonts w:ascii="Times New Roman" w:cs="Times New Roman" w:eastAsia="Times New Roman" w:hAnsi="Times New Roman"/>
                <w:sz w:val="18"/>
                <w:szCs w:val="18"/>
                <w:color w:val="auto"/>
              </w:rPr>
              <w:t>Company and its Subsidiaries determined on a consolidated basis (exclusive of all Excluded Attributable Debt)</w:t>
            </w:r>
            <w:r>
              <w:rPr>
                <w:rFonts w:ascii="Times New Roman" w:cs="Times New Roman" w:eastAsia="Times New Roman" w:hAnsi="Times New Roman"/>
                <w:sz w:val="29"/>
                <w:szCs w:val="29"/>
                <w:color w:val="auto"/>
                <w:vertAlign w:val="superscript"/>
              </w:rPr>
              <w:t>4</w:t>
            </w:r>
          </w:p>
        </w:tc>
        <w:tc>
          <w:tcPr>
            <w:tcW w:w="2780" w:type="dxa"/>
            <w:vAlign w:val="bottom"/>
            <w:tcBorders>
              <w:bottom w:val="single" w:sz="8" w:color="auto"/>
              <w:right w:val="single" w:sz="8" w:color="auto"/>
            </w:tcBorders>
          </w:tcPr>
          <w:p>
            <w:pPr>
              <w:spacing w:after="0"/>
              <w:rPr>
                <w:sz w:val="24"/>
                <w:szCs w:val="24"/>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Unrestricted Cash and Cash Equivalents of Company and its Subsidiaries (other than the Unrestricted</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8"/>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Entities)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proceeds of any debt</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securities, loans or other Indebtedness (including Loans and, if applicable, Letters of Credit) deposited into a</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segregated account as cash collateral or in escrow or held pursuant to a similar arrangement in connection with the</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offering of such debt securities, syndication of such loans, or otherwise in connection with such Indebtedness</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(including any reimbursement obligations in respect thereof), or in connection with any Subject Transaction under</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clause (a), (b), (e) or (g) of such definition in the Credit Agreement, in each case shall be deemed unrestricted for</w:t>
            </w:r>
          </w:p>
        </w:tc>
        <w:tc>
          <w:tcPr>
            <w:tcW w:w="2780" w:type="dxa"/>
            <w:vAlign w:val="bottom"/>
            <w:tcBorders>
              <w:right w:val="single" w:sz="8" w:color="auto"/>
            </w:tcBorders>
          </w:tcPr>
          <w:p>
            <w:pPr>
              <w:spacing w:after="0"/>
              <w:rPr>
                <w:sz w:val="18"/>
                <w:szCs w:val="18"/>
                <w:color w:val="auto"/>
              </w:rPr>
            </w:pPr>
          </w:p>
        </w:tc>
      </w:tr>
      <w:tr>
        <w:trPr>
          <w:trHeight w:val="234"/>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purposes of the definition of Consolidated Net Debt</w:t>
            </w:r>
          </w:p>
        </w:tc>
        <w:tc>
          <w:tcPr>
            <w:tcW w:w="2780" w:type="dxa"/>
            <w:vAlign w:val="bottom"/>
            <w:tcBorders>
              <w:right w:val="single" w:sz="8" w:color="auto"/>
            </w:tcBorders>
          </w:tcPr>
          <w:p>
            <w:pPr>
              <w:spacing w:after="0"/>
              <w:rPr>
                <w:sz w:val="20"/>
                <w:szCs w:val="20"/>
                <w:color w:val="auto"/>
              </w:rPr>
            </w:pP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        Consolidated Net Debt: Item 1(a) plus Item 1(b) minus Item 1(c)</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28"/>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7830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340" w:hanging="332"/>
        <w:spacing w:after="0" w:line="231" w:lineRule="auto"/>
        <w:tabs>
          <w:tab w:leader="none" w:pos="340" w:val="left"/>
        </w:tabs>
        <w:numPr>
          <w:ilvl w:val="0"/>
          <w:numId w:val="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When determining the Secured Net Leverage Ratio for any purpose under the Credit Agreement (other than for purposes of determining compliance</w:t>
      </w:r>
    </w:p>
    <w:p>
      <w:pPr>
        <w:spacing w:after="0" w:line="2" w:lineRule="exact"/>
        <w:rPr>
          <w:sz w:val="20"/>
          <w:szCs w:val="20"/>
          <w:color w:val="auto"/>
        </w:rPr>
      </w:pPr>
    </w:p>
    <w:p>
      <w:pPr>
        <w:ind w:left="340"/>
        <w:spacing w:after="0" w:line="249" w:lineRule="auto"/>
        <w:rPr>
          <w:sz w:val="20"/>
          <w:szCs w:val="20"/>
          <w:color w:val="auto"/>
        </w:rPr>
      </w:pPr>
      <w:r>
        <w:rPr>
          <w:rFonts w:ascii="Times New Roman" w:cs="Times New Roman" w:eastAsia="Times New Roman" w:hAnsi="Times New Roman"/>
          <w:sz w:val="18"/>
          <w:szCs w:val="18"/>
          <w:color w:val="auto"/>
        </w:rPr>
        <w:t>with Article IX) Consolidated EBITDA shall be calculated for the most recently completed four Fiscal Quarter period for which financial statements are internally available (including, for purposes of the calculation for this certificate).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187" w:lineRule="auto"/>
        <w:tabs>
          <w:tab w:leader="none" w:pos="340" w:val="left"/>
        </w:tabs>
        <w:numPr>
          <w:ilvl w:val="0"/>
          <w:numId w:val="9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Consolidated Net Debt shall not include the amount of any Indebtedness that has been defeased or satisfied and discharged in accordance with the terms of such Indebtedness.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340" w:hanging="332"/>
        <w:spacing w:after="0" w:line="180" w:lineRule="auto"/>
        <w:tabs>
          <w:tab w:leader="none" w:pos="340" w:val="left"/>
        </w:tabs>
        <w:numPr>
          <w:ilvl w:val="0"/>
          <w:numId w:val="9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For the avoidance of doubt, Excluded Attributable Debt shall not constitute Attributable Debt or Consolidated Net Debt.</w:t>
      </w:r>
    </w:p>
    <w:p>
      <w:pPr>
        <w:spacing w:after="0" w:line="2"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Consolidated 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Computation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8460" w:type="dxa"/>
            <w:vAlign w:val="bottom"/>
            <w:tcBorders>
              <w:top w:val="single" w:sz="8" w:color="auto"/>
              <w:left w:val="single" w:sz="8" w:color="auto"/>
              <w:right w:val="single" w:sz="8" w:color="auto"/>
            </w:tcBorders>
            <w:gridSpan w:val="4"/>
          </w:tcPr>
          <w:p>
            <w:pPr>
              <w:ind w:left="100"/>
              <w:spacing w:after="0" w:line="236" w:lineRule="exact"/>
              <w:rPr>
                <w:sz w:val="20"/>
                <w:szCs w:val="20"/>
                <w:color w:val="auto"/>
              </w:rPr>
            </w:pPr>
            <w:r>
              <w:rPr>
                <w:rFonts w:ascii="Times New Roman" w:cs="Times New Roman" w:eastAsia="Times New Roman" w:hAnsi="Times New Roman"/>
                <w:sz w:val="17"/>
                <w:szCs w:val="17"/>
                <w:color w:val="auto"/>
              </w:rPr>
              <w:t>(a)        Consolidated Net Income</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for the Computation Period:</w:t>
            </w:r>
          </w:p>
        </w:tc>
        <w:tc>
          <w:tcPr>
            <w:tcW w:w="2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4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218"/>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   the aggregate of the net income (loss) of the Person in question for such period, determined in</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accordance with GAAP on a consolidated basis;</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(ii)  the income of any unconsolidated Subsidiary and any Person in which any other Person (other than</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Company or any of the Subsidiaries or any director holding qualifying shares in compliance with</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applicable law or any other third party holding a de minimis number of shares in order to comply with</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other similar requirements) has a joint interest, except to the extent of the amount of dividends or other</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distributions actually paid to Company or any of its Wholly-Owned Subsidiaries by such Person during</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such period; provided, that,  notwithstanding  the  foregoing,  it  is  understood  and  agreed  that  all</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Consolidated Net Debt of non-wholly-owned Subsidiaries of Company shall be included in the calculation</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of Consolidated Net Debt (or Indebtedness for purposes of calculating the Consolidated Interest Coverage</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Ratio), and subject to the definition of Pro Forma Basis and this definition of Consolidated Net Income, all</w:t>
            </w:r>
          </w:p>
        </w:tc>
        <w:tc>
          <w:tcPr>
            <w:tcW w:w="2780" w:type="dxa"/>
            <w:vAlign w:val="bottom"/>
            <w:tcBorders>
              <w:right w:val="single" w:sz="8" w:color="auto"/>
            </w:tcBorders>
          </w:tcPr>
          <w:p>
            <w:pPr>
              <w:spacing w:after="0"/>
              <w:rPr>
                <w:sz w:val="18"/>
                <w:szCs w:val="18"/>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of the net income (or loss) of such non-wholly-owned Subsidiaries shall be included in computing</w:t>
            </w:r>
          </w:p>
        </w:tc>
        <w:tc>
          <w:tcPr>
            <w:tcW w:w="2780" w:type="dxa"/>
            <w:vAlign w:val="bottom"/>
            <w:tcBorders>
              <w:right w:val="single" w:sz="8" w:color="auto"/>
            </w:tcBorders>
          </w:tcPr>
          <w:p>
            <w:pPr>
              <w:spacing w:after="0"/>
              <w:rPr>
                <w:sz w:val="18"/>
                <w:szCs w:val="18"/>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Consolidated Net Income (without duplication)</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(iii)  the cumulative effect of a change in accounting principles.</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(iv)  the sum of Items 2(a)(ii) and 2(a)(iii)</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(v)   Consolidated Net Income: the result of Item 2(a)(i) minus Item 2(a)(iv)</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(b)         Consolidated Interest Expense for such period to the extent deducted in computing Consolidated Net</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         Charges against income for foreign, federal, state, and local taxes for such period, in each case based on</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income or profits, to the extent deducted in computing Consolidated Net Income</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         Depreciation expense for such period to the extent deducted in computing Consolidated Net Income</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(e)         Amortization expense for such period including, without</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limitation, amortization of goodwill and other intangible assets, fees, costs and</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expenses in connection with the execution, delivery and performance of any</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of the Loan Documents, and other fees, costs and expenses in connection</w:t>
            </w:r>
          </w:p>
        </w:tc>
        <w:tc>
          <w:tcPr>
            <w:tcW w:w="2780" w:type="dxa"/>
            <w:vAlign w:val="bottom"/>
            <w:tcBorders>
              <w:right w:val="single" w:sz="8" w:color="auto"/>
            </w:tcBorders>
          </w:tcPr>
          <w:p>
            <w:pPr>
              <w:spacing w:after="0"/>
              <w:rPr>
                <w:sz w:val="18"/>
                <w:szCs w:val="18"/>
                <w:color w:val="auto"/>
              </w:rPr>
            </w:pP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with Permitted Acquisitions, in each case, to the extent deducted in computing Consolidated Net Income</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(f)         Any non-cash charge resulting from any write-down of assets to the extent deducted in computing</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Consolidated Net Income</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(g)        Any non-cash restructuring charge to the extent deducted in computing Consolidated Net Income for such</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period</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(h)        All other non-cash charges for such period (excluding any such non-cash charge to the extent that it</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represents a reserve for cash charges in any future period)</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          (A) Fees, costs and expenses in connection with the Spin-Off, the Spin-Off Transactions, the Residential</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Joint Venture Transactions and the Permitted Transactions, (B) transaction fees, costs and expenses incurred in</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connection with, to the extent permitted under the Loan Documents and whether or not consummated, equity</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issuances, Investments, Acquisitions, Asset Dispositions, recapitalizations, refinancings, mergers, option buy-outs,</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or the incurrence or repayment of Indebtedness or any amendments, waivers or other modifications under the</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agreements relating to such Indebtedness or similar transactions, (C) fees, costs and expenses in connection with</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any strategic initiative, transition costs and other business optimization and information systems related fees costs</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and expenses (including non-recurring employee bonuses in connection therewith and including in connection</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with each Permitted Transaction and the separation and eventual disposal of businesses or lines of business), and</w:t>
            </w:r>
          </w:p>
        </w:tc>
        <w:tc>
          <w:tcPr>
            <w:tcW w:w="2780" w:type="dxa"/>
            <w:vAlign w:val="bottom"/>
            <w:tcBorders>
              <w:right w:val="single" w:sz="8" w:color="auto"/>
            </w:tcBorders>
          </w:tcPr>
          <w:p>
            <w:pPr>
              <w:spacing w:after="0"/>
              <w:rPr>
                <w:sz w:val="18"/>
                <w:szCs w:val="18"/>
                <w:color w:val="auto"/>
              </w:rPr>
            </w:pPr>
          </w:p>
        </w:tc>
      </w:tr>
      <w:tr>
        <w:trPr>
          <w:trHeight w:val="216"/>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 fees, costs and expenses with respect to Receivables Factoring Facilities to the extent not included in</w:t>
            </w:r>
          </w:p>
        </w:tc>
        <w:tc>
          <w:tcPr>
            <w:tcW w:w="2780" w:type="dxa"/>
            <w:vAlign w:val="bottom"/>
            <w:tcBorders>
              <w:right w:val="single" w:sz="8" w:color="auto"/>
            </w:tcBorders>
          </w:tcPr>
          <w:p>
            <w:pPr>
              <w:spacing w:after="0"/>
              <w:rPr>
                <w:sz w:val="18"/>
                <w:szCs w:val="18"/>
                <w:color w:val="auto"/>
              </w:rPr>
            </w:pPr>
          </w:p>
        </w:tc>
      </w:tr>
      <w:tr>
        <w:trPr>
          <w:trHeight w:val="234"/>
        </w:trPr>
        <w:tc>
          <w:tcPr>
            <w:tcW w:w="8460" w:type="dxa"/>
            <w:vAlign w:val="bottom"/>
            <w:tcBorders>
              <w:left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Consolidated Interest Expense</w:t>
            </w:r>
          </w:p>
        </w:tc>
        <w:tc>
          <w:tcPr>
            <w:tcW w:w="2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8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 </w:t>
            </w:r>
          </w:p>
        </w:tc>
        <w:tc>
          <w:tcPr>
            <w:tcW w:w="56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97"/>
        </w:trPr>
        <w:tc>
          <w:tcPr>
            <w:tcW w:w="8460" w:type="dxa"/>
            <w:vAlign w:val="bottom"/>
            <w:gridSpan w:val="4"/>
          </w:tcPr>
          <w:p>
            <w:pPr>
              <w:spacing w:after="0" w:line="296" w:lineRule="exact"/>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All income of Unrestricted Entities shall be excluded from Consolidated Net Income.</w:t>
            </w:r>
          </w:p>
        </w:tc>
        <w:tc>
          <w:tcPr>
            <w:tcW w:w="2780" w:type="dxa"/>
            <w:vAlign w:val="bottom"/>
          </w:tcPr>
          <w:p>
            <w:pPr>
              <w:spacing w:after="0"/>
              <w:rPr>
                <w:sz w:val="24"/>
                <w:szCs w:val="24"/>
                <w:color w:val="auto"/>
              </w:rPr>
            </w:pPr>
          </w:p>
        </w:tc>
      </w:tr>
      <w:tr>
        <w:trPr>
          <w:trHeight w:val="282"/>
        </w:trPr>
        <w:tc>
          <w:tcPr>
            <w:tcW w:w="84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 </w:t>
            </w:r>
          </w:p>
        </w:tc>
        <w:tc>
          <w:tcPr>
            <w:tcW w:w="2780" w:type="dxa"/>
            <w:vAlign w:val="bottom"/>
          </w:tcPr>
          <w:p>
            <w:pPr>
              <w:spacing w:after="0"/>
              <w:rPr>
                <w:sz w:val="24"/>
                <w:szCs w:val="24"/>
                <w:color w:val="auto"/>
              </w:rPr>
            </w:pPr>
          </w:p>
        </w:tc>
      </w:tr>
      <w:tr>
        <w:trPr>
          <w:trHeight w:val="460"/>
        </w:trPr>
        <w:tc>
          <w:tcPr>
            <w:tcW w:w="84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 </w:t>
            </w: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6545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465455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(j)         The amount of “run-rate” cost savings, product margin synergies (including increased share of shelf),</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operating expense reductions and product cost (including sourcing), and other operating improvements and</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synergies reasonably identifiable and factually supportable relating to, and projected by Company in good faith to</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result from, actions taken or with respect to which substantial steps have been taken or are expected to be taken by</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Company or any of its Subsidiaries within 24 months after the date on which any asset sale, Investment, Asset</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Disposition, Permitted Transaction, operating improvement, merger or other business combination, acquisition,</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divestiture, restructuring and cost savings initiative is consummated; provided that the aggregate amount added</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back pursuant to this clause (j) (other than in connection with any mergers, business combinations, acquisitions,</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divestitures or Permitted Transactions) and clause (k) and pursuant to any pro forma adjustments in accordance</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with the definition of “Pro Forma Basis” in any Test Period shall not exceed 30% of Consolidated EBITDA with</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respect to such period (after giving effect to such add-backs pursuant to this clause (j) and clause (k) and such</w:t>
            </w:r>
          </w:p>
        </w:tc>
        <w:tc>
          <w:tcPr>
            <w:tcW w:w="1900" w:type="dxa"/>
            <w:vAlign w:val="bottom"/>
          </w:tcPr>
          <w:p>
            <w:pPr>
              <w:spacing w:after="0"/>
              <w:rPr>
                <w:sz w:val="18"/>
                <w:szCs w:val="18"/>
                <w:color w:val="auto"/>
              </w:rPr>
            </w:pPr>
          </w:p>
        </w:tc>
      </w:tr>
      <w:tr>
        <w:trPr>
          <w:trHeight w:val="234"/>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1900" w:type="dxa"/>
            <w:vAlign w:val="bottom"/>
          </w:tcPr>
          <w:p>
            <w:pPr>
              <w:spacing w:after="0"/>
              <w:rPr>
                <w:sz w:val="20"/>
                <w:szCs w:val="20"/>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(k)         Costs, charges, accruals, reserves or expenses attributable to the undertaking or implementation of cost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savings initiatives, operating expense reductions, integration, transition, facilities opening and pre-opening,</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business optimization and other restructuring costs, charges, accruals, reserves and expenses (including, without</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limitation, inventory optimization programs, software development costs and costs related to the closure or</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consolidation of facilities, stores or distribution centers and curtailments, costs related to entry into new markets,</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consulting fees, signing costs, retention or completion bonuses, relocation expenses, severance payments,</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modifications to pension and post-retirement employee benefit plans, new systems design and implementation</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costs and project startup costs); provided that the aggregate amount of any such costs, charges, accruals, reserves</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or expenses (other than in connection with any mergers, business combinations, acquisitions or divestitures),</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together with any amounts added back pursuant to clause (k) and pursuant to any pro forma adjustment in</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accordance with the definition of “Pro Forma Basis” in any Test Period shall not exceed 30% of Consolidated</w:t>
            </w:r>
          </w:p>
        </w:tc>
        <w:tc>
          <w:tcPr>
            <w:tcW w:w="1900" w:type="dxa"/>
            <w:vAlign w:val="bottom"/>
          </w:tcPr>
          <w:p>
            <w:pPr>
              <w:spacing w:after="0"/>
              <w:rPr>
                <w:sz w:val="18"/>
                <w:szCs w:val="18"/>
                <w:color w:val="auto"/>
              </w:rPr>
            </w:pPr>
          </w:p>
        </w:tc>
      </w:tr>
      <w:tr>
        <w:trPr>
          <w:trHeight w:val="216"/>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EBITDA with respect to such period (after giving effect to such add-backs pursuant to this clause (k) and clause</w:t>
            </w:r>
          </w:p>
        </w:tc>
        <w:tc>
          <w:tcPr>
            <w:tcW w:w="1900" w:type="dxa"/>
            <w:vAlign w:val="bottom"/>
          </w:tcPr>
          <w:p>
            <w:pPr>
              <w:spacing w:after="0"/>
              <w:rPr>
                <w:sz w:val="18"/>
                <w:szCs w:val="18"/>
                <w:color w:val="auto"/>
              </w:rPr>
            </w:pPr>
          </w:p>
        </w:tc>
      </w:tr>
      <w:tr>
        <w:trPr>
          <w:trHeight w:val="234"/>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(j) and such adjustments);</w:t>
            </w:r>
          </w:p>
        </w:tc>
        <w:tc>
          <w:tcPr>
            <w:tcW w:w="1900" w:type="dxa"/>
            <w:vAlign w:val="bottom"/>
          </w:tcPr>
          <w:p>
            <w:pPr>
              <w:spacing w:after="0"/>
              <w:rPr>
                <w:sz w:val="20"/>
                <w:szCs w:val="20"/>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(l)          Sum of Items 2(a) through 2(k)</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6"/>
        </w:trPr>
        <w:tc>
          <w:tcPr>
            <w:tcW w:w="9340" w:type="dxa"/>
            <w:vAlign w:val="bottom"/>
            <w:gridSpan w:val="5"/>
          </w:tcPr>
          <w:p>
            <w:pPr>
              <w:ind w:left="100"/>
              <w:spacing w:after="0" w:line="196" w:lineRule="exact"/>
              <w:rPr>
                <w:sz w:val="20"/>
                <w:szCs w:val="20"/>
                <w:color w:val="auto"/>
              </w:rPr>
            </w:pPr>
            <w:r>
              <w:rPr>
                <w:rFonts w:ascii="Times New Roman" w:cs="Times New Roman" w:eastAsia="Times New Roman" w:hAnsi="Times New Roman"/>
                <w:sz w:val="18"/>
                <w:szCs w:val="18"/>
                <w:color w:val="auto"/>
              </w:rPr>
              <w:t>(m)        All gains (or plus for losses) (net of any tax effect) resulting from the sale of any capital assets other than in</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$________</w:t>
            </w:r>
          </w:p>
        </w:tc>
      </w:tr>
      <w:tr>
        <w:trPr>
          <w:trHeight w:val="20"/>
        </w:trPr>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7"/>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ordinary course of business to the extent added (deducted) in computing Consolidated Net Income</w:t>
            </w:r>
          </w:p>
        </w:tc>
        <w:tc>
          <w:tcPr>
            <w:tcW w:w="1900" w:type="dxa"/>
            <w:vAlign w:val="bottom"/>
          </w:tcPr>
          <w:p>
            <w:pPr>
              <w:spacing w:after="0"/>
              <w:rPr>
                <w:sz w:val="20"/>
                <w:szCs w:val="20"/>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6"/>
        </w:trPr>
        <w:tc>
          <w:tcPr>
            <w:tcW w:w="9340" w:type="dxa"/>
            <w:vAlign w:val="bottom"/>
            <w:gridSpan w:val="5"/>
          </w:tcPr>
          <w:p>
            <w:pPr>
              <w:ind w:left="100"/>
              <w:spacing w:after="0" w:line="196" w:lineRule="exact"/>
              <w:rPr>
                <w:sz w:val="20"/>
                <w:szCs w:val="20"/>
                <w:color w:val="auto"/>
              </w:rPr>
            </w:pPr>
            <w:r>
              <w:rPr>
                <w:rFonts w:ascii="Times New Roman" w:cs="Times New Roman" w:eastAsia="Times New Roman" w:hAnsi="Times New Roman"/>
                <w:sz w:val="18"/>
                <w:szCs w:val="18"/>
                <w:color w:val="auto"/>
              </w:rPr>
              <w:t>(n)         Extraordinary or non-cash nonrecurring after-tax gains (or plus extraordinary or non-cash nonrecurring after-</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$________</w:t>
            </w:r>
          </w:p>
        </w:tc>
      </w:tr>
      <w:tr>
        <w:trPr>
          <w:trHeight w:val="20"/>
        </w:trPr>
        <w:tc>
          <w:tcPr>
            <w:tcW w:w="47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7"/>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tax losses) to the extent added (deducted) in computing Consolidated Net Income,</w:t>
            </w:r>
          </w:p>
        </w:tc>
        <w:tc>
          <w:tcPr>
            <w:tcW w:w="1900" w:type="dxa"/>
            <w:vAlign w:val="bottom"/>
          </w:tcPr>
          <w:p>
            <w:pPr>
              <w:spacing w:after="0"/>
              <w:rPr>
                <w:sz w:val="20"/>
                <w:szCs w:val="20"/>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         Any non-cash gain resulting from any write-up of assets to the extent added in computing Consolidated Net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9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900" w:type="dxa"/>
            <w:vAlign w:val="bottom"/>
          </w:tcPr>
          <w:p>
            <w:pPr>
              <w:spacing w:after="0"/>
              <w:rPr>
                <w:sz w:val="20"/>
                <w:szCs w:val="20"/>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84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         All other non-cash items increasing Consolidated Net Income for such period</w:t>
            </w:r>
          </w:p>
        </w:tc>
        <w:tc>
          <w:tcPr>
            <w:tcW w:w="2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18"/>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(q)         The amount of any cash expenditures in such period related to non-cash charges added back to Consolidated</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EBITDA during any prior periods</w:t>
            </w:r>
          </w:p>
        </w:tc>
        <w:tc>
          <w:tcPr>
            <w:tcW w:w="2780" w:type="dxa"/>
            <w:vAlign w:val="bottom"/>
            <w:tcBorders>
              <w:right w:val="single" w:sz="8" w:color="auto"/>
            </w:tcBorders>
          </w:tcPr>
          <w:p>
            <w:pPr>
              <w:spacing w:after="0"/>
              <w:rPr>
                <w:sz w:val="20"/>
                <w:szCs w:val="20"/>
                <w:color w:val="auto"/>
              </w:rPr>
            </w:pP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         Sum of Items 2(m) through 2(q)</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8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         Consolidated EBITDA: Item 2(l) minus Item 2(r)</w:t>
            </w:r>
          </w:p>
        </w:tc>
        <w:tc>
          <w:tcPr>
            <w:tcW w:w="2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84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SECURED NET LEVERAGE RATIO: </w:t>
      </w:r>
      <w:r>
        <w:rPr>
          <w:rFonts w:ascii="Times New Roman" w:cs="Times New Roman" w:eastAsia="Times New Roman" w:hAnsi="Times New Roman"/>
          <w:sz w:val="18"/>
          <w:szCs w:val="18"/>
          <w:color w:val="auto"/>
        </w:rPr>
        <w:t>ratio of Item 1(d) to Item 2(s)                            ____ to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            Maximum Permitted Secured Net Leverage Ratio: </w:t>
      </w:r>
      <w:r>
        <w:rPr>
          <w:rFonts w:ascii="Times New Roman" w:cs="Times New Roman" w:eastAsia="Times New Roman" w:hAnsi="Times New Roman"/>
          <w:sz w:val="17"/>
          <w:szCs w:val="17"/>
          <w:color w:val="auto"/>
        </w:rPr>
        <w:t>3.75 to 1.00 (or, if such Test Period ends during a Financial Covenant Adjustment Period, 4.25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Is the Computation Period within a Financial Covenant Adjustment Period? </w:t>
      </w:r>
      <w:r>
        <w:rPr>
          <w:rFonts w:ascii="Times New Roman" w:cs="Times New Roman" w:eastAsia="Times New Roman" w:hAnsi="Times New Roman"/>
          <w:sz w:val="18"/>
          <w:szCs w:val="18"/>
          <w:color w:val="auto"/>
        </w:rPr>
        <w:t>Yes /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yes, identify the triggering Permitted Acquisition(s): 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 compliance? </w:t>
      </w:r>
      <w:r>
        <w:rPr>
          <w:rFonts w:ascii="Times New Roman" w:cs="Times New Roman" w:eastAsia="Times New Roman" w:hAnsi="Times New Roman"/>
          <w:sz w:val="18"/>
          <w:szCs w:val="18"/>
          <w:color w:val="auto"/>
        </w:rPr>
        <w:t>Yes /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Attachment 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__/__/__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1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CONSOLIDATED INTEREST COVERAGE RATIO</w:t>
            </w:r>
          </w:p>
        </w:tc>
        <w:tc>
          <w:tcPr>
            <w:tcW w:w="2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on ____________ ___, _____</w:t>
            </w:r>
          </w:p>
        </w:tc>
        <w:tc>
          <w:tcPr>
            <w:tcW w:w="2760" w:type="dxa"/>
            <w:vAlign w:val="bottom"/>
          </w:tcPr>
          <w:p>
            <w:pPr>
              <w:spacing w:after="0"/>
              <w:rPr>
                <w:sz w:val="18"/>
                <w:szCs w:val="18"/>
                <w:color w:val="auto"/>
              </w:rPr>
            </w:pPr>
          </w:p>
        </w:tc>
      </w:tr>
      <w:tr>
        <w:trPr>
          <w:trHeight w:val="194"/>
        </w:trPr>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20" w:type="dxa"/>
            <w:vAlign w:val="bottom"/>
            <w:gridSpan w:val="3"/>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rPr>
              <w:t>(the “Computation Date”)</w:t>
            </w:r>
          </w:p>
        </w:tc>
        <w:tc>
          <w:tcPr>
            <w:tcW w:w="2760" w:type="dxa"/>
            <w:vAlign w:val="bottom"/>
          </w:tcPr>
          <w:p>
            <w:pPr>
              <w:spacing w:after="0"/>
              <w:rPr>
                <w:sz w:val="16"/>
                <w:szCs w:val="16"/>
                <w:color w:val="auto"/>
              </w:rPr>
            </w:pPr>
          </w:p>
        </w:tc>
      </w:tr>
      <w:tr>
        <w:trPr>
          <w:trHeight w:val="214"/>
        </w:trPr>
        <w:tc>
          <w:tcPr>
            <w:tcW w:w="5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top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98"/>
        </w:trPr>
        <w:tc>
          <w:tcPr>
            <w:tcW w:w="84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for the Computation Period:</w:t>
            </w:r>
          </w:p>
        </w:tc>
        <w:tc>
          <w:tcPr>
            <w:tcW w:w="276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top w:val="single" w:sz="8" w:color="auto"/>
              <w:bottom w:val="single" w:sz="8" w:color="auto"/>
            </w:tcBorders>
          </w:tcPr>
          <w:p>
            <w:pPr>
              <w:spacing w:after="0"/>
              <w:rPr>
                <w:sz w:val="20"/>
                <w:szCs w:val="20"/>
                <w:color w:val="auto"/>
              </w:rPr>
            </w:pPr>
          </w:p>
        </w:tc>
        <w:tc>
          <w:tcPr>
            <w:tcW w:w="6400" w:type="dxa"/>
            <w:vAlign w:val="bottom"/>
            <w:tcBorders>
              <w:bottom w:val="single" w:sz="8" w:color="auto"/>
            </w:tcBorders>
            <w:gridSpan w:val="4"/>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r>
      <w:tr>
        <w:trPr>
          <w:trHeight w:val="237"/>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As calculated in Attachment 1, Item 2(s)</w:t>
            </w:r>
          </w:p>
        </w:tc>
        <w:tc>
          <w:tcPr>
            <w:tcW w:w="2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187"/>
        </w:trPr>
        <w:tc>
          <w:tcPr>
            <w:tcW w:w="848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6"/>
                <w:szCs w:val="16"/>
                <w:color w:val="auto"/>
              </w:rPr>
            </w:pPr>
          </w:p>
        </w:tc>
      </w:tr>
      <w:tr>
        <w:trPr>
          <w:trHeight w:val="198"/>
        </w:trPr>
        <w:tc>
          <w:tcPr>
            <w:tcW w:w="84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xml:space="preserve"> for the Computation Period:</w:t>
            </w:r>
          </w:p>
        </w:tc>
        <w:tc>
          <w:tcPr>
            <w:tcW w:w="276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Borders>
              <w:top w:val="single" w:sz="8" w:color="auto"/>
              <w:bottom w:val="single" w:sz="8" w:color="auto"/>
            </w:tcBorders>
            <w:gridSpan w:val="2"/>
          </w:tcPr>
          <w:p>
            <w:pPr>
              <w:spacing w:after="0"/>
              <w:rPr>
                <w:sz w:val="20"/>
                <w:szCs w:val="20"/>
                <w:color w:val="auto"/>
              </w:rPr>
            </w:pPr>
          </w:p>
        </w:tc>
        <w:tc>
          <w:tcPr>
            <w:tcW w:w="5820" w:type="dxa"/>
            <w:vAlign w:val="bottom"/>
            <w:tcBorders>
              <w:bottom w:val="single" w:sz="8" w:color="auto"/>
            </w:tcBorders>
            <w:gridSpan w:val="3"/>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r>
      <w:tr>
        <w:trPr>
          <w:trHeight w:val="259"/>
        </w:trPr>
        <w:tc>
          <w:tcPr>
            <w:tcW w:w="8480" w:type="dxa"/>
            <w:vAlign w:val="bottom"/>
            <w:tcBorders>
              <w:left w:val="single" w:sz="8" w:color="auto"/>
              <w:right w:val="single" w:sz="8" w:color="auto"/>
            </w:tcBorders>
            <w:gridSpan w:val="6"/>
          </w:tcPr>
          <w:p>
            <w:pPr>
              <w:ind w:left="100"/>
              <w:spacing w:after="0" w:line="259" w:lineRule="exact"/>
              <w:rPr>
                <w:sz w:val="20"/>
                <w:szCs w:val="20"/>
                <w:color w:val="auto"/>
              </w:rPr>
            </w:pPr>
            <w:r>
              <w:rPr>
                <w:rFonts w:ascii="Times New Roman" w:cs="Times New Roman" w:eastAsia="Times New Roman" w:hAnsi="Times New Roman"/>
                <w:sz w:val="18"/>
                <w:szCs w:val="18"/>
                <w:color w:val="auto"/>
              </w:rPr>
              <w:t>(a)         Total interest expense (including that attributable to Capitalized Leases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accordance with GAAP in effect</w:t>
            </w:r>
          </w:p>
        </w:tc>
        <w:tc>
          <w:tcPr>
            <w:tcW w:w="2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as of the Restatement Effective Date) of Company and its Subsidiaries on a consolidated basis with respect to all</w:t>
            </w:r>
          </w:p>
        </w:tc>
        <w:tc>
          <w:tcPr>
            <w:tcW w:w="2760" w:type="dxa"/>
            <w:vAlign w:val="bottom"/>
            <w:tcBorders>
              <w:right w:val="single" w:sz="8" w:color="auto"/>
            </w:tcBorders>
          </w:tcPr>
          <w:p>
            <w:pPr>
              <w:spacing w:after="0"/>
              <w:rPr>
                <w:sz w:val="18"/>
                <w:szCs w:val="18"/>
                <w:color w:val="auto"/>
              </w:rPr>
            </w:pPr>
          </w:p>
        </w:tc>
      </w:tr>
      <w:tr>
        <w:trPr>
          <w:trHeight w:val="216"/>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outstanding Indebtedness of Company and its Subsidiaries, including, without limitation, all commissions,</w:t>
            </w:r>
          </w:p>
        </w:tc>
        <w:tc>
          <w:tcPr>
            <w:tcW w:w="2760" w:type="dxa"/>
            <w:vAlign w:val="bottom"/>
            <w:tcBorders>
              <w:right w:val="single" w:sz="8" w:color="auto"/>
            </w:tcBorders>
          </w:tcPr>
          <w:p>
            <w:pPr>
              <w:spacing w:after="0"/>
              <w:rPr>
                <w:sz w:val="18"/>
                <w:szCs w:val="18"/>
                <w:color w:val="auto"/>
              </w:rPr>
            </w:pPr>
          </w:p>
        </w:tc>
      </w:tr>
      <w:tr>
        <w:trPr>
          <w:trHeight w:val="216"/>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discounts and other fees and charges owed with respect to letters of credit and bankers' acceptance financing but</w:t>
            </w:r>
          </w:p>
        </w:tc>
        <w:tc>
          <w:tcPr>
            <w:tcW w:w="2760" w:type="dxa"/>
            <w:vAlign w:val="bottom"/>
            <w:tcBorders>
              <w:right w:val="single" w:sz="8" w:color="auto"/>
            </w:tcBorders>
          </w:tcPr>
          <w:p>
            <w:pPr>
              <w:spacing w:after="0"/>
              <w:rPr>
                <w:sz w:val="18"/>
                <w:szCs w:val="18"/>
                <w:color w:val="auto"/>
              </w:rPr>
            </w:pPr>
          </w:p>
        </w:tc>
      </w:tr>
      <w:tr>
        <w:trPr>
          <w:trHeight w:val="216"/>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excluding, however, any amortization of deferred financing costs, all as determined on a consolidated basis for</w:t>
            </w:r>
          </w:p>
        </w:tc>
        <w:tc>
          <w:tcPr>
            <w:tcW w:w="2760" w:type="dxa"/>
            <w:vAlign w:val="bottom"/>
            <w:tcBorders>
              <w:right w:val="single" w:sz="8" w:color="auto"/>
            </w:tcBorders>
          </w:tcPr>
          <w:p>
            <w:pPr>
              <w:spacing w:after="0"/>
              <w:rPr>
                <w:sz w:val="18"/>
                <w:szCs w:val="18"/>
                <w:color w:val="auto"/>
              </w:rPr>
            </w:pPr>
          </w:p>
        </w:tc>
      </w:tr>
      <w:tr>
        <w:trPr>
          <w:trHeight w:val="234"/>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Company and its consolidated Subsidiaries in accordance with GAAP</w:t>
            </w:r>
          </w:p>
        </w:tc>
        <w:tc>
          <w:tcPr>
            <w:tcW w:w="276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18"/>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(b)         The interest component of any lease payment under Attributable Debt transactions paid by Company and its</w:t>
            </w:r>
          </w:p>
        </w:tc>
        <w:tc>
          <w:tcPr>
            <w:tcW w:w="2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Subsidiaries on a consolidated basis</w:t>
            </w:r>
          </w:p>
        </w:tc>
        <w:tc>
          <w:tcPr>
            <w:tcW w:w="276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18"/>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         Any discount and/or interest component in respect of a sale of Receivables Facility Assets by Company and</w:t>
            </w:r>
          </w:p>
        </w:tc>
        <w:tc>
          <w:tcPr>
            <w:tcW w:w="2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its Subsidiaries regardless of whether such discount or interest would constitute interest under GAAP</w:t>
            </w:r>
          </w:p>
        </w:tc>
        <w:tc>
          <w:tcPr>
            <w:tcW w:w="276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(d)         Dividends paid in cash on Disqualified Capital Stock</w:t>
            </w:r>
          </w:p>
        </w:tc>
        <w:tc>
          <w:tcPr>
            <w:tcW w:w="2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7"/>
        </w:trPr>
        <w:tc>
          <w:tcPr>
            <w:tcW w:w="84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(e)         Consolidated Interest Expense: Sum of Items 2(a) through 2(d)</w:t>
            </w:r>
          </w:p>
        </w:tc>
        <w:tc>
          <w:tcPr>
            <w:tcW w:w="2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187"/>
        </w:trPr>
        <w:tc>
          <w:tcPr>
            <w:tcW w:w="848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6"/>
                <w:szCs w:val="16"/>
                <w:color w:val="auto"/>
              </w:rPr>
            </w:pPr>
          </w:p>
        </w:tc>
      </w:tr>
      <w:tr>
        <w:trPr>
          <w:trHeight w:val="220"/>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CONSOLIDATED INTEREST COVERAGE RATIO:</w:t>
            </w:r>
            <w:r>
              <w:rPr>
                <w:rFonts w:ascii="Times New Roman" w:cs="Times New Roman" w:eastAsia="Times New Roman" w:hAnsi="Times New Roman"/>
                <w:sz w:val="18"/>
                <w:szCs w:val="18"/>
                <w:color w:val="auto"/>
              </w:rPr>
              <w:t xml:space="preserve"> ratio of Item 1 to Item 2(e)         ____ to 1.00</w:t>
            </w:r>
          </w:p>
        </w:tc>
        <w:tc>
          <w:tcPr>
            <w:tcW w:w="2760" w:type="dxa"/>
            <w:vAlign w:val="bottom"/>
          </w:tcPr>
          <w:p>
            <w:pPr>
              <w:spacing w:after="0"/>
              <w:rPr>
                <w:sz w:val="19"/>
                <w:szCs w:val="19"/>
                <w:color w:val="auto"/>
              </w:rPr>
            </w:pPr>
          </w:p>
        </w:tc>
      </w:tr>
      <w:tr>
        <w:trPr>
          <w:trHeight w:val="212"/>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8"/>
                <w:szCs w:val="18"/>
                <w:color w:val="auto"/>
              </w:rPr>
            </w:pPr>
          </w:p>
        </w:tc>
      </w:tr>
      <w:tr>
        <w:trPr>
          <w:trHeight w:val="220"/>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Minimum Required Consolidated Interest Coverage Ratio:</w:t>
            </w:r>
            <w:r>
              <w:rPr>
                <w:rFonts w:ascii="Times New Roman" w:cs="Times New Roman" w:eastAsia="Times New Roman" w:hAnsi="Times New Roman"/>
                <w:sz w:val="18"/>
                <w:szCs w:val="18"/>
                <w:color w:val="auto"/>
              </w:rPr>
              <w:t xml:space="preserve"> 3.00 to 1.00</w:t>
            </w:r>
          </w:p>
        </w:tc>
        <w:tc>
          <w:tcPr>
            <w:tcW w:w="2760" w:type="dxa"/>
            <w:vAlign w:val="bottom"/>
          </w:tcPr>
          <w:p>
            <w:pPr>
              <w:spacing w:after="0"/>
              <w:rPr>
                <w:sz w:val="19"/>
                <w:szCs w:val="19"/>
                <w:color w:val="auto"/>
              </w:rPr>
            </w:pPr>
          </w:p>
        </w:tc>
      </w:tr>
      <w:tr>
        <w:trPr>
          <w:trHeight w:val="212"/>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8"/>
                <w:szCs w:val="18"/>
                <w:color w:val="auto"/>
              </w:rPr>
            </w:pPr>
          </w:p>
        </w:tc>
      </w:tr>
      <w:tr>
        <w:trPr>
          <w:trHeight w:val="220"/>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In compliance?</w:t>
            </w:r>
            <w:r>
              <w:rPr>
                <w:rFonts w:ascii="Times New Roman" w:cs="Times New Roman" w:eastAsia="Times New Roman" w:hAnsi="Times New Roman"/>
                <w:sz w:val="18"/>
                <w:szCs w:val="18"/>
                <w:color w:val="auto"/>
              </w:rPr>
              <w:t xml:space="preserve"> Yes / No</w:t>
            </w:r>
          </w:p>
        </w:tc>
        <w:tc>
          <w:tcPr>
            <w:tcW w:w="2760" w:type="dxa"/>
            <w:vAlign w:val="bottom"/>
          </w:tcPr>
          <w:p>
            <w:pPr>
              <w:spacing w:after="0"/>
              <w:rPr>
                <w:sz w:val="19"/>
                <w:szCs w:val="19"/>
                <w:color w:val="auto"/>
              </w:rPr>
            </w:pPr>
          </w:p>
        </w:tc>
      </w:tr>
      <w:tr>
        <w:trPr>
          <w:trHeight w:val="234"/>
        </w:trPr>
        <w:tc>
          <w:tcPr>
            <w:tcW w:w="8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830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7" w:lineRule="exact"/>
        <w:rPr>
          <w:sz w:val="20"/>
          <w:szCs w:val="20"/>
          <w:color w:val="auto"/>
        </w:rPr>
      </w:pPr>
    </w:p>
    <w:p>
      <w:pPr>
        <w:jc w:val="both"/>
        <w:ind w:left="340" w:hanging="332"/>
        <w:spacing w:after="0"/>
        <w:tabs>
          <w:tab w:leader="none" w:pos="340" w:val="left"/>
        </w:tabs>
        <w:numPr>
          <w:ilvl w:val="0"/>
          <w:numId w:val="9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all leases and obligations of any Person that are or would be characterized as operating leases or operating lease obligations in accordance with GAAP as in effect prior to giving effect to the implementation of FASB ASU No. 2016 02, Leases (Topic 842) (whether or not such operating lease or operating lease obligations were in effect on the Restatement Effective Date) shall be accounted for as operating leases and operating lease obligations (and not as capital leases, finance leases or Capitalized Leases or Capitalized Lease Obligations) for all purposes under the Credit Agreement and the other Loan Documents, regardless of any change in GAAP implementing FASB ASU No. 2016 02, Leases (Topic 842), or otherwise prior to or following the Restatement Effective Date, that would otherwise require such leases to be treated or recharacterized as capital leases or finance leases or</w:t>
      </w:r>
    </w:p>
    <w:p>
      <w:pPr>
        <w:spacing w:after="0" w:line="3" w:lineRule="exact"/>
        <w:rPr>
          <w:sz w:val="20"/>
          <w:szCs w:val="20"/>
          <w:color w:val="auto"/>
        </w:rPr>
      </w:pPr>
    </w:p>
    <w:p>
      <w:pPr>
        <w:ind w:left="340" w:right="20"/>
        <w:spacing w:after="0" w:line="250" w:lineRule="auto"/>
        <w:rPr>
          <w:sz w:val="20"/>
          <w:szCs w:val="20"/>
          <w:color w:val="auto"/>
        </w:rPr>
      </w:pPr>
      <w:r>
        <w:rPr>
          <w:rFonts w:ascii="Times New Roman" w:cs="Times New Roman" w:eastAsia="Times New Roman" w:hAnsi="Times New Roman"/>
          <w:sz w:val="18"/>
          <w:szCs w:val="18"/>
          <w:color w:val="auto"/>
        </w:rPr>
        <w:t>such obligations to be treated or recharacterized (on a prospective or retroactive basis or otherwise) as finance lease obligations, Capitalized Leases or Capitalized Lease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8.2(j)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SUBORDINATION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Reference is made to that certain 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 Unless otherwise defined in this Exhibit, capitalized terms used in this Exhibit shall have the meanings set forth in the Credit Agreement.  </w:t>
      </w:r>
    </w:p>
    <w:p>
      <w:pPr>
        <w:spacing w:after="0" w:line="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All indebtedness and other payment obligations in respect of such indebtedness (including accrued but unpaid interest) pursuant to [Insert description of Subordinated Debt], and that is owed by [●] (in such capacity, the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to [●] (in such capacity, the “</w:t>
      </w:r>
      <w:r>
        <w:rPr>
          <w:rFonts w:ascii="Times New Roman" w:cs="Times New Roman" w:eastAsia="Times New Roman" w:hAnsi="Times New Roman"/>
          <w:sz w:val="18"/>
          <w:szCs w:val="18"/>
          <w:u w:val="single" w:color="auto"/>
          <w:color w:val="auto"/>
        </w:rPr>
        <w:t>Subordinated Creditor</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u w:val="single" w:color="auto"/>
          <w:color w:val="auto"/>
        </w:rPr>
        <w:t>Subordination Activation Period</w:t>
      </w:r>
      <w:r>
        <w:rPr>
          <w:rFonts w:ascii="Times New Roman" w:cs="Times New Roman" w:eastAsia="Times New Roman" w:hAnsi="Times New Roman"/>
          <w:sz w:val="18"/>
          <w:szCs w:val="18"/>
          <w:color w:val="auto"/>
        </w:rPr>
        <w:t>” means, prior to Payment in Full (as defined below), (i) the period during which any Event of Default described in Section 10.1(e), 10.1(f) or 10.1(m) of the Credit Agreement shall have occurred and be continuing, (ii) the period following the time that the Administrative Agent delivers written notice to the Obligor to stop payment on the Subordinated Debt during which any Event of Default described in Section 10.1 of the Credit Agreement (other than Section 10.1(e), 10.1(f) or 10.1(m)) shall have occurred and be continuing, (iii) the period during which the Loans under the Credit Agreement are accelerated and/or the Commitments under the Credit Agreement are terminated following an Event of Default or (iv) the period after which the Loans become due and payable at final stated maturity, until, in the case of clauses (i) and (ii), the applicable Events of Default are cured or waived in accordance with the terms of the Credit Agreement.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           </w:t>
      </w:r>
      <w:r>
        <w:rPr>
          <w:rFonts w:ascii="Times New Roman" w:cs="Times New Roman" w:eastAsia="Times New Roman" w:hAnsi="Times New Roman"/>
          <w:sz w:val="17"/>
          <w:szCs w:val="17"/>
          <w:u w:val="single" w:color="auto"/>
          <w:color w:val="auto"/>
        </w:rPr>
        <w:t>  Subordination</w:t>
      </w:r>
      <w:r>
        <w:rPr>
          <w:rFonts w:ascii="Times New Roman" w:cs="Times New Roman" w:eastAsia="Times New Roman" w:hAnsi="Times New Roman"/>
          <w:sz w:val="17"/>
          <w:szCs w:val="17"/>
          <w:color w:val="auto"/>
        </w:rPr>
        <w:t>. The Subordinated Creditor and the Obligor agree that the Subordinated Debt is and shall be subordinate and junior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right of payment to the Obligations (including, without limitation, post-petition interest, fees and expenses owing under the Credit Agreement at the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the Credit Agreement, whether or not an allowed or allowable claim), to the extent and in the manner hereinafter set forth, until (i) the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in cash of all of the Obligor’s Obligations (other than any contingent indemnification obligations for which no claim has been made and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Swap Contract or Cash Management Agreement) (the “</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and (ii) the Commitments have expired or terminated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 full in cash of all Loans and other outstanding Senior Obligations (other than any Letter of Credit to the extent cash collateralized, or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back-to-back letter of credit or other arrangement, in each case in form and substance reasonably acceptable to the Issuing Bank for such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 (i) and (ii),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2.           </w:t>
      </w:r>
      <w:r>
        <w:rPr>
          <w:rFonts w:ascii="Times New Roman" w:cs="Times New Roman" w:eastAsia="Times New Roman" w:hAnsi="Times New Roman"/>
          <w:sz w:val="17"/>
          <w:szCs w:val="17"/>
          <w:u w:val="single" w:color="auto"/>
          <w:color w:val="auto"/>
        </w:rPr>
        <w:t>  Subordination Activation Periods</w:t>
      </w:r>
      <w:r>
        <w:rPr>
          <w:rFonts w:ascii="Times New Roman" w:cs="Times New Roman" w:eastAsia="Times New Roman" w:hAnsi="Times New Roman"/>
          <w:sz w:val="17"/>
          <w:szCs w:val="17"/>
          <w:color w:val="auto"/>
        </w:rPr>
        <w:t>. (a) During a Subordination Activation Period, no payment or distribution of any kind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or on behalf of the Obligor for or on account of the Subordinated Debt, and the Subordinated Creditor shall not ask, demand, sue for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accept or receive from the Obligor, any payment or distribution of any kind for or on account of the Subordinated Debt, unless and until Payment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Full has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Exhibit shall prohibit the contribution or distribution of any equity interests or the obligations of the Obligor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Subordinated Creditor under the Subordinated Debt or this Exhibit, in one transaction or a series of transactions, in each case to the extent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prohibited by the terms of the Credit Agreement or any Security Document to which such Obligor is a party,  if the effect of such contribution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(or series of contributions or distributions) would result in the cashless cancellation, cashless set-off, or other cashless settlement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Subordinated Debt and such cancellation, setoff or other settlement does not result in the reduction of a cash payment obligation 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Subordinated Creditor to the Obligor.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(b)            Except as otherwise set forth in Section 2(a) above, the Obligor is permitted to pay, contribute and distribute, and the Subordinated Creditor is entitled to ask, demand, sue for, otherwise take, accept, and receive, any payment, prepayment, contribution or distribution on account of the obligations in respect of the Subordinated Debt (including in respect of amounts initially scheduled for the period of time when a Subordination Activation Period existed but not paid, contributed or distributed during such Subordination Activation Period by operation of Section 2(a) above).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In the event that, notwithstanding the foregoing provisions of Section 2(a) and 2(b), during a Subordination Activation Period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Payment in Full, any payment or distribution of assets of the Obligor of any kind for or on account of the Subordinated Debt shall be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Creditor in violation of Section 2(a), such payment or distribution shall be received and held by the Subordinated Creditor in trust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and be forthwith paid over and delivered to, the holders of the Senior Obligations (or their representative under the Credit Agreement), as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may appear, for application to the Senior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If the Subordinated Creditor is a Credit Party and does not file a proper claim or proof of debt in respect of the Subordinated Debt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required in any bankruptcy, insolvency, receivership, dissolution, liquidation or similar proceedings prior to 30 days before the expiration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timely file such claim or claims, then the Administrative Agent is hereby authorized to file an appropriate claim for and on behalf of the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Subrogation</w:t>
      </w:r>
      <w:r>
        <w:rPr>
          <w:rFonts w:ascii="Times New Roman" w:cs="Times New Roman" w:eastAsia="Times New Roman" w:hAnsi="Times New Roman"/>
          <w:sz w:val="18"/>
          <w:szCs w:val="18"/>
          <w:color w:val="auto"/>
        </w:rPr>
        <w:t>. The Subordinated Creditor shall be subrogated to the rights of the holders of the Senior Obligations under this Exhibit, including the right to receive payments or distributions of assets of the Obligor as set forth herein, until all amounts owing on this Exhibit shall be paid in full, and for the purpose of such subrogation, no payments or distributions to the holders of the Senior Obligations by or on behalf of the Obligor or by or on behalf of the Subordinated Creditor by virtue of the Subordinated Debt which otherwise would have been made to the Subordinated Creditor shall, as between the Obligor, its creditors other than the holders of the Senior Obligations, and the Subordinated Creditor, be deemed to be payment by the Obligor to or on account of the Senior Obligations, it being understood that the provisions of this Exhibit are and are intended solely for the purposes of defining the relative rights of the Subordinated Creditor, on the one hand, and the holders of the Senior Obligations, on the other hand; provided, that the Obligor shall not assert or enforce such right of subrogation hereunder until Payment in Full.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u w:val="single" w:color="auto"/>
          <w:color w:val="auto"/>
        </w:rPr>
        <w:t>  Survival</w:t>
      </w:r>
      <w:r>
        <w:rPr>
          <w:rFonts w:ascii="Times New Roman" w:cs="Times New Roman" w:eastAsia="Times New Roman" w:hAnsi="Times New Roman"/>
          <w:sz w:val="17"/>
          <w:szCs w:val="17"/>
          <w:color w:val="auto"/>
        </w:rPr>
        <w:t>. If, at any time following Payment in Full, all or part of any payment with respect to the Senior Obligations theretofore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the Obligor or any other Person or entity is rescinded, avoided, or must otherwise be returned by the holders of the Senior Obligations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whatsoever (including, without limitation, upon or in connection with the insolvency, bankruptcy or reorganization of the Obligor or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entity), the subordination provisions set forth herein shall continue to be effective or be reinstated, as the case may be, all as though such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not been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Third Party Beneficiaries</w:t>
      </w:r>
      <w:r>
        <w:rPr>
          <w:rFonts w:ascii="Times New Roman" w:cs="Times New Roman" w:eastAsia="Times New Roman" w:hAnsi="Times New Roman"/>
          <w:sz w:val="18"/>
          <w:szCs w:val="18"/>
          <w:color w:val="auto"/>
        </w:rPr>
        <w:t>. The Subordinated Creditor hereby agrees that this Exhibit is made for the directly intended and enforceable benefit of the holders of the Senior Obligations. Each holder of the Senior Obligations will be a third party beneficiary of the terms of this Exhibit entitled to enforce these terms. The terms of this Exhibit shall constitute a continuing offer to all persons who, in reliance upon such provisions, became holders of, or continue to hold, Senior Obligations. Each Subordinated Creditor hereby further agrees that the subordination provisions of this Exhibit constitute a subordination agreement within the meaning of Section 510(a) of the Bankruptcy Code or any other Debtor Relief Law and shall be applicable and effective prior to and after the commencement of any bankruptcy, insolvency, liquidation or reorganization proceeding of the Obligor.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12.8(c)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jc w:val="center"/>
        <w:spacing w:after="0" w:line="192" w:lineRule="auto"/>
        <w:rPr>
          <w:sz w:val="20"/>
          <w:szCs w:val="20"/>
          <w:color w:val="auto"/>
        </w:rPr>
      </w:pPr>
      <w:r>
        <w:rPr>
          <w:rFonts w:ascii="Times New Roman" w:cs="Times New Roman" w:eastAsia="Times New Roman" w:hAnsi="Times New Roman"/>
          <w:sz w:val="18"/>
          <w:szCs w:val="18"/>
          <w:color w:val="auto"/>
        </w:rPr>
        <w:t>ASSIGNMENT AND ASSUMPTION AGREEMENT</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color w:val="auto"/>
        </w:rPr>
        <w:t>Date __________, 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This Assignment and Assumption Agreement (this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is dated as of the Effective Date set forth below and is entered into by and between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Assignor identified in item 1 below (</w:t>
      </w:r>
      <w:r>
        <w:rPr>
          <w:rFonts w:ascii="Times New Roman" w:cs="Times New Roman" w:eastAsia="Times New Roman" w:hAnsi="Times New Roman"/>
          <w:sz w:val="18"/>
          <w:szCs w:val="18"/>
          <w:b w:val="1"/>
          <w:bCs w:val="1"/>
          <w:color w:val="auto"/>
        </w:rPr>
        <w:t>[the] [each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identified in </w:t>
      </w:r>
      <w:r>
        <w:rPr>
          <w:rFonts w:ascii="Times New Roman" w:cs="Times New Roman" w:eastAsia="Times New Roman" w:hAnsi="Times New Roman"/>
          <w:sz w:val="18"/>
          <w:szCs w:val="18"/>
          <w:b w:val="1"/>
          <w:bCs w:val="1"/>
          <w:color w:val="auto"/>
        </w:rPr>
        <w:t>[item 2] [item 3]</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color w:val="auto"/>
        </w:rPr>
        <w:t>[the] [each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[It is understood and agreed that the rights and obligations of such Assignee [Assignor] hereunder are several and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joint.] </w:t>
      </w:r>
      <w:r>
        <w:rPr>
          <w:rFonts w:ascii="Times New Roman" w:cs="Times New Roman" w:eastAsia="Times New Roman" w:hAnsi="Times New Roman"/>
          <w:sz w:val="18"/>
          <w:szCs w:val="18"/>
          <w:color w:val="auto"/>
        </w:rPr>
        <w:t>Capitalized terms used herein but not defined herein shall have the meanings given to them in the Credit Agreement identified below, receipt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copy of which is hereby acknowledged by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The Standard Terms and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Standard Terms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are hereby agreed to and incorporated herein by reference and made a part of this Assignment as if set forth herein in full.  </w:t>
      </w:r>
    </w:p>
    <w:p>
      <w:pPr>
        <w:spacing w:after="0" w:line="20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For an agreed consideration, the Assignor hereby irrevocably sells and assigns to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and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hereby irrevocably purchases and assumes from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subject to and in accordance with the Standard Terms and Conditions and the Credit Agreement, as of the Effective Date inserted by the Administrative Agent as contemplated below, the interest in and to all of the Assignor’s rights and obligations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to the extent included in any such facilities, Letters of Credit and Swing Line Loans)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[Such]</w:t>
      </w:r>
      <w:r>
        <w:rPr>
          <w:rFonts w:ascii="Times New Roman" w:cs="Times New Roman" w:eastAsia="Times New Roman" w:hAnsi="Times New Roman"/>
          <w:sz w:val="18"/>
          <w:szCs w:val="18"/>
          <w:color w:val="auto"/>
        </w:rPr>
        <w:t xml:space="preserve"> sale and assignment is without recourse to </w:t>
      </w:r>
      <w:r>
        <w:rPr>
          <w:rFonts w:ascii="Times New Roman" w:cs="Times New Roman" w:eastAsia="Times New Roman" w:hAnsi="Times New Roman"/>
          <w:sz w:val="18"/>
          <w:szCs w:val="18"/>
          <w:b w:val="1"/>
          <w:bCs w:val="1"/>
          <w:color w:val="auto"/>
        </w:rPr>
        <w:t xml:space="preserve">[the] [each such] </w:t>
      </w:r>
      <w:r>
        <w:rPr>
          <w:rFonts w:ascii="Times New Roman" w:cs="Times New Roman" w:eastAsia="Times New Roman" w:hAnsi="Times New Roman"/>
          <w:sz w:val="18"/>
          <w:szCs w:val="18"/>
          <w:color w:val="auto"/>
        </w:rPr>
        <w:t>Assignor and, except as expressly provided in this Assignment, without representation or warranty by</w:t>
      </w:r>
      <w:r>
        <w:rPr>
          <w:rFonts w:ascii="Times New Roman" w:cs="Times New Roman" w:eastAsia="Times New Roman" w:hAnsi="Times New Roman"/>
          <w:sz w:val="18"/>
          <w:szCs w:val="18"/>
          <w:b w:val="1"/>
          <w:bCs w:val="1"/>
          <w:color w:val="auto"/>
        </w:rPr>
        <w:t xml:space="preserve"> [the] [each such] </w:t>
      </w:r>
      <w:r>
        <w:rPr>
          <w:rFonts w:ascii="Times New Roman" w:cs="Times New Roman" w:eastAsia="Times New Roman" w:hAnsi="Times New Roman"/>
          <w:sz w:val="18"/>
          <w:szCs w:val="18"/>
          <w:color w:val="auto"/>
        </w:rPr>
        <w:t>Assignor.</w:t>
      </w:r>
    </w:p>
    <w:p>
      <w:pPr>
        <w:sectPr>
          <w:pgSz w:w="11900" w:h="16838" w:orient="portrait"/>
          <w:cols w:equalWidth="0" w:num="1">
            <w:col w:w="11240"/>
          </w:cols>
          <w:pgMar w:left="320" w:top="220" w:right="339" w:bottom="1440"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 Assignor: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6"/>
          <w:szCs w:val="16"/>
          <w:b w:val="1"/>
          <w:bCs w:val="1"/>
          <w:color w:val="auto"/>
        </w:rPr>
        <w:t>Assignee: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7830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29"/>
          <w:szCs w:val="29"/>
          <w:color w:val="auto"/>
          <w:vertAlign w:val="superscript"/>
        </w:rPr>
        <w:t>2</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Ninth Amended and Restated Credit Agreement, dated as of November 4,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Middleby Corporation, a Delaware corporation, Middleby Marshall, Inc., a Delaware corporation, each Other Borrower from time to time party thereto, the financial institutions from time to time party thereto, as Lenders, Bank of America, N.A., as Administrative Agent and as Collateral Agent, and the Issuing Banks from time to time party thereto.</w:t>
      </w:r>
    </w:p>
    <w:p>
      <w:pPr>
        <w:spacing w:after="0" w:line="318" w:lineRule="exact"/>
        <w:rPr>
          <w:sz w:val="20"/>
          <w:szCs w:val="20"/>
          <w:color w:val="auto"/>
        </w:rPr>
      </w:pPr>
    </w:p>
    <w:p>
      <w:pPr>
        <w:sectPr>
          <w:pgSz w:w="11900" w:h="16838" w:orient="portrait"/>
          <w:cols w:equalWidth="0" w:num="2">
            <w:col w:w="2140" w:space="460"/>
            <w:col w:w="8640"/>
          </w:cols>
          <w:pgMar w:left="320" w:top="220" w:right="339" w:bottom="1440" w:gutter="0" w:footer="0" w:header="0"/>
          <w:type w:val="continuous"/>
        </w:sectPr>
      </w:pPr>
    </w:p>
    <w:p>
      <w:pPr>
        <w:ind w:left="340" w:hanging="332"/>
        <w:spacing w:after="0" w:line="195" w:lineRule="auto"/>
        <w:tabs>
          <w:tab w:leader="none" w:pos="3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Form of Assignment and Assumption Agreement should be used for an assignment to or from a single Assignee or to or from funds managed by the same or related investment managers.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340" w:hanging="332"/>
        <w:spacing w:after="0" w:line="180" w:lineRule="auto"/>
        <w:tabs>
          <w:tab w:leader="none" w:pos="340" w:val="left"/>
        </w:tabs>
        <w:numPr>
          <w:ilvl w:val="0"/>
          <w:numId w:val="9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Item 1 and Item 2 should be filled in as appropriate. In the case of an assignment to or from funds managed by the same or related investment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managers, the Assignees or Assignors should be listed in bracketed item 3 as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350" w:name="page351"/>
    <w:bookmarkEnd w:id="3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140" w:type="dxa"/>
            <w:vAlign w:val="bottom"/>
            <w:gridSpan w:val="6"/>
          </w:tcPr>
          <w:p>
            <w:pPr>
              <w:ind w:left="380"/>
              <w:spacing w:after="0" w:line="260" w:lineRule="exact"/>
              <w:rPr>
                <w:sz w:val="20"/>
                <w:szCs w:val="20"/>
                <w:color w:val="auto"/>
              </w:rPr>
            </w:pP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29"/>
                <w:szCs w:val="29"/>
                <w:b w:val="1"/>
                <w:bCs w:val="1"/>
                <w:color w:val="auto"/>
                <w:vertAlign w:val="superscript"/>
              </w:rPr>
              <w:t>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Borders>
              <w:right w:val="single" w:sz="8" w:color="auto"/>
            </w:tcBorders>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Aggregate Amount of</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Borders>
              <w:right w:val="single" w:sz="8" w:color="auto"/>
            </w:tcBorders>
            <w:gridSpan w:val="6"/>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98"/>
        </w:trPr>
        <w:tc>
          <w:tcPr>
            <w:tcW w:w="28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gridSpan w:val="5"/>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Assignee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Facility</w:t>
            </w:r>
          </w:p>
        </w:tc>
        <w:tc>
          <w:tcPr>
            <w:tcW w:w="500" w:type="dxa"/>
            <w:vAlign w:val="bottom"/>
            <w:tcBorders>
              <w:right w:val="single" w:sz="8" w:color="auto"/>
            </w:tcBorders>
            <w:gridSpan w:val="2"/>
          </w:tcPr>
          <w:p>
            <w:pPr>
              <w:spacing w:after="0"/>
              <w:rPr>
                <w:sz w:val="17"/>
                <w:szCs w:val="17"/>
                <w:color w:val="auto"/>
              </w:rPr>
            </w:pPr>
          </w:p>
        </w:tc>
        <w:tc>
          <w:tcPr>
            <w:tcW w:w="3600" w:type="dxa"/>
            <w:vAlign w:val="bottom"/>
            <w:tcBorders>
              <w:right w:val="single" w:sz="8" w:color="auto"/>
            </w:tcBorders>
            <w:gridSpan w:val="7"/>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Commitment/Loans for all</w:t>
            </w:r>
          </w:p>
        </w:tc>
        <w:tc>
          <w:tcPr>
            <w:tcW w:w="100" w:type="dxa"/>
            <w:vAlign w:val="bottom"/>
          </w:tcPr>
          <w:p>
            <w:pPr>
              <w:spacing w:after="0"/>
              <w:rPr>
                <w:sz w:val="17"/>
                <w:szCs w:val="17"/>
                <w:color w:val="auto"/>
              </w:rPr>
            </w:pPr>
          </w:p>
        </w:tc>
        <w:tc>
          <w:tcPr>
            <w:tcW w:w="3800" w:type="dxa"/>
            <w:vAlign w:val="bottom"/>
            <w:tcBorders>
              <w:right w:val="single" w:sz="8" w:color="auto"/>
            </w:tcBorders>
            <w:gridSpan w:val="7"/>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Commitment/Loans</w:t>
            </w: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1880" w:type="dxa"/>
            <w:vAlign w:val="bottom"/>
            <w:tcBorders>
              <w:right w:val="single" w:sz="8" w:color="auto"/>
            </w:tcBorders>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right w:val="single" w:sz="8" w:color="auto"/>
            </w:tcBorders>
            <w:gridSpan w:val="5"/>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assigned</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60" w:type="dxa"/>
            <w:vAlign w:val="bottom"/>
            <w:tcBorders>
              <w:right w:val="single" w:sz="8" w:color="auto"/>
            </w:tcBorders>
            <w:gridSpan w:val="5"/>
          </w:tcPr>
          <w:p>
            <w:pPr>
              <w:jc w:val="center"/>
              <w:ind w:right="1180"/>
              <w:spacing w:after="0" w:line="196" w:lineRule="exact"/>
              <w:rPr>
                <w:sz w:val="20"/>
                <w:szCs w:val="20"/>
                <w:color w:val="auto"/>
              </w:rPr>
            </w:pPr>
            <w:r>
              <w:rPr>
                <w:rFonts w:ascii="Times New Roman" w:cs="Times New Roman" w:eastAsia="Times New Roman" w:hAnsi="Times New Roman"/>
                <w:sz w:val="18"/>
                <w:szCs w:val="18"/>
                <w:b w:val="1"/>
                <w:bCs w:val="1"/>
                <w:color w:val="auto"/>
              </w:rPr>
              <w:t>Lenders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Borders>
              <w:right w:val="single" w:sz="8" w:color="auto"/>
            </w:tcBorders>
            <w:gridSpan w:val="6"/>
          </w:tcPr>
          <w:p>
            <w:pPr>
              <w:jc w:val="center"/>
              <w:ind w:right="11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Assigned</w:t>
            </w:r>
          </w:p>
        </w:tc>
        <w:tc>
          <w:tcPr>
            <w:tcW w:w="0" w:type="dxa"/>
            <w:vAlign w:val="bottom"/>
          </w:tcPr>
          <w:p>
            <w:pPr>
              <w:spacing w:after="0"/>
              <w:rPr>
                <w:sz w:val="1"/>
                <w:szCs w:val="1"/>
                <w:color w:val="auto"/>
              </w:rPr>
            </w:pPr>
          </w:p>
        </w:tc>
      </w:tr>
      <w:tr>
        <w:trPr>
          <w:trHeight w:val="75"/>
        </w:trPr>
        <w:tc>
          <w:tcPr>
            <w:tcW w:w="28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8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[Name of Assignee]</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Borders>
              <w:right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__________</w:t>
            </w:r>
          </w:p>
        </w:tc>
        <w:tc>
          <w:tcPr>
            <w:tcW w:w="780" w:type="dxa"/>
            <w:vAlign w:val="bottom"/>
            <w:tcBorders>
              <w:right w:val="single" w:sz="8" w:color="auto"/>
            </w:tcBorders>
          </w:tcPr>
          <w:p>
            <w:pPr>
              <w:spacing w:after="0"/>
              <w:rPr>
                <w:sz w:val="22"/>
                <w:szCs w:val="22"/>
                <w:color w:val="auto"/>
              </w:rPr>
            </w:pPr>
          </w:p>
        </w:tc>
        <w:tc>
          <w:tcPr>
            <w:tcW w:w="2700" w:type="dxa"/>
            <w:vAlign w:val="bottom"/>
            <w:gridSpan w:val="7"/>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__________</w:t>
            </w:r>
          </w:p>
        </w:tc>
        <w:tc>
          <w:tcPr>
            <w:tcW w:w="1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[Name of Assignee]</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Borders>
              <w:right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__________</w:t>
            </w:r>
          </w:p>
        </w:tc>
        <w:tc>
          <w:tcPr>
            <w:tcW w:w="780" w:type="dxa"/>
            <w:vAlign w:val="bottom"/>
            <w:tcBorders>
              <w:right w:val="single" w:sz="8" w:color="auto"/>
            </w:tcBorders>
          </w:tcPr>
          <w:p>
            <w:pPr>
              <w:spacing w:after="0"/>
              <w:rPr>
                <w:sz w:val="22"/>
                <w:szCs w:val="22"/>
                <w:color w:val="auto"/>
              </w:rPr>
            </w:pPr>
          </w:p>
        </w:tc>
        <w:tc>
          <w:tcPr>
            <w:tcW w:w="2700" w:type="dxa"/>
            <w:vAlign w:val="bottom"/>
            <w:gridSpan w:val="7"/>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__________</w:t>
            </w:r>
          </w:p>
        </w:tc>
        <w:tc>
          <w:tcPr>
            <w:tcW w:w="1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140" w:type="dxa"/>
            <w:vAlign w:val="bottom"/>
            <w:gridSpan w:val="6"/>
          </w:tcPr>
          <w:p>
            <w:pPr>
              <w:ind w:left="380"/>
              <w:spacing w:after="0" w:line="260" w:lineRule="exact"/>
              <w:rPr>
                <w:sz w:val="20"/>
                <w:szCs w:val="20"/>
                <w:color w:val="auto"/>
              </w:rPr>
            </w:pP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29"/>
                <w:szCs w:val="29"/>
                <w:b w:val="1"/>
                <w:bCs w:val="1"/>
                <w:color w:val="auto"/>
                <w:vertAlign w:val="superscript"/>
              </w:rPr>
              <w:t>4</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Aggregate Amount of</w:t>
            </w:r>
          </w:p>
        </w:tc>
        <w:tc>
          <w:tcPr>
            <w:tcW w:w="10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Borders>
              <w:right w:val="single" w:sz="8" w:color="auto"/>
            </w:tcBorders>
            <w:gridSpan w:val="6"/>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Commitment/Loans for all</w:t>
            </w:r>
          </w:p>
        </w:tc>
        <w:tc>
          <w:tcPr>
            <w:tcW w:w="10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740" w:type="dxa"/>
            <w:vAlign w:val="bottom"/>
            <w:tcBorders>
              <w:right w:val="single" w:sz="8" w:color="auto"/>
            </w:tcBorders>
            <w:gridSpan w:val="6"/>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Commitment/Loans</w:t>
            </w:r>
          </w:p>
        </w:tc>
        <w:tc>
          <w:tcPr>
            <w:tcW w:w="0" w:type="dxa"/>
            <w:vAlign w:val="bottom"/>
          </w:tcPr>
          <w:p>
            <w:pPr>
              <w:spacing w:after="0"/>
              <w:rPr>
                <w:sz w:val="1"/>
                <w:szCs w:val="1"/>
                <w:color w:val="auto"/>
              </w:rPr>
            </w:pPr>
          </w:p>
        </w:tc>
      </w:tr>
      <w:tr>
        <w:trPr>
          <w:trHeight w:val="198"/>
        </w:trPr>
        <w:tc>
          <w:tcPr>
            <w:tcW w:w="28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gridSpan w:val="5"/>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Facility assigned</w:t>
            </w:r>
          </w:p>
        </w:tc>
        <w:tc>
          <w:tcPr>
            <w:tcW w:w="2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60" w:type="dxa"/>
            <w:vAlign w:val="bottom"/>
            <w:gridSpan w:val="5"/>
          </w:tcPr>
          <w:p>
            <w:pPr>
              <w:jc w:val="center"/>
              <w:ind w:right="18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Lenders</w:t>
            </w:r>
          </w:p>
        </w:tc>
        <w:tc>
          <w:tcPr>
            <w:tcW w:w="10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right w:val="single" w:sz="8" w:color="auto"/>
            </w:tcBorders>
            <w:gridSpan w:val="5"/>
          </w:tcPr>
          <w:p>
            <w:pPr>
              <w:jc w:val="center"/>
              <w:ind w:right="1520"/>
              <w:spacing w:after="0" w:line="198" w:lineRule="exact"/>
              <w:rPr>
                <w:sz w:val="20"/>
                <w:szCs w:val="20"/>
                <w:color w:val="auto"/>
              </w:rPr>
            </w:pPr>
            <w:r>
              <w:rPr>
                <w:rFonts w:ascii="Times New Roman" w:cs="Times New Roman" w:eastAsia="Times New Roman" w:hAnsi="Times New Roman"/>
                <w:sz w:val="18"/>
                <w:szCs w:val="18"/>
                <w:b w:val="1"/>
                <w:bCs w:val="1"/>
                <w:color w:val="auto"/>
              </w:rPr>
              <w:t>Assigned</w:t>
            </w:r>
          </w:p>
        </w:tc>
        <w:tc>
          <w:tcPr>
            <w:tcW w:w="0" w:type="dxa"/>
            <w:vAlign w:val="bottom"/>
          </w:tcPr>
          <w:p>
            <w:pPr>
              <w:spacing w:after="0"/>
              <w:rPr>
                <w:sz w:val="1"/>
                <w:szCs w:val="1"/>
                <w:color w:val="auto"/>
              </w:rPr>
            </w:pPr>
          </w:p>
        </w:tc>
      </w:tr>
      <w:tr>
        <w:trPr>
          <w:trHeight w:val="75"/>
        </w:trPr>
        <w:tc>
          <w:tcPr>
            <w:tcW w:w="28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spacing w:after="0"/>
              <w:rPr>
                <w:sz w:val="22"/>
                <w:szCs w:val="22"/>
                <w:color w:val="auto"/>
              </w:rPr>
            </w:pPr>
          </w:p>
        </w:tc>
        <w:tc>
          <w:tcPr>
            <w:tcW w:w="214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Revolving Facilities</w:t>
            </w:r>
          </w:p>
        </w:tc>
        <w:tc>
          <w:tcPr>
            <w:tcW w:w="2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w:t>
            </w:r>
          </w:p>
        </w:tc>
        <w:tc>
          <w:tcPr>
            <w:tcW w:w="78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600" w:type="dxa"/>
            <w:vAlign w:val="bottom"/>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$______________</w:t>
            </w:r>
          </w:p>
        </w:tc>
        <w:tc>
          <w:tcPr>
            <w:tcW w:w="1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0" w:type="dxa"/>
            <w:vAlign w:val="bottom"/>
            <w:tcBorders>
              <w:lef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Term Facilities</w:t>
            </w:r>
          </w:p>
        </w:tc>
        <w:tc>
          <w:tcPr>
            <w:tcW w:w="2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12"/>
          </w:tcPr>
          <w:p>
            <w:pPr>
              <w:jc w:val="center"/>
              <w:ind w:right="800"/>
              <w:spacing w:after="0"/>
              <w:rPr>
                <w:sz w:val="20"/>
                <w:szCs w:val="20"/>
                <w:color w:val="auto"/>
              </w:rPr>
            </w:pPr>
            <w:r>
              <w:rPr>
                <w:rFonts w:ascii="Times New Roman" w:cs="Times New Roman" w:eastAsia="Times New Roman" w:hAnsi="Times New Roman"/>
                <w:sz w:val="18"/>
                <w:szCs w:val="18"/>
                <w:color w:val="auto"/>
              </w:rPr>
              <w:t>Effective Date ___________ ____, 20__</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830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7" w:lineRule="exact"/>
        <w:rPr>
          <w:sz w:val="20"/>
          <w:szCs w:val="20"/>
          <w:color w:val="auto"/>
        </w:rPr>
      </w:pPr>
    </w:p>
    <w:p>
      <w:pPr>
        <w:ind w:left="340" w:hanging="332"/>
        <w:spacing w:after="0" w:line="195" w:lineRule="auto"/>
        <w:tabs>
          <w:tab w:leader="none" w:pos="340" w:val="left"/>
        </w:tabs>
        <w:numPr>
          <w:ilvl w:val="0"/>
          <w:numId w:val="1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this chart if this Form of Assignment and Assumption Agreement is being used for assignment to or from funds managed by the same or related investment managers.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340" w:hanging="332"/>
        <w:spacing w:after="0" w:line="180" w:lineRule="auto"/>
        <w:tabs>
          <w:tab w:leader="none" w:pos="340" w:val="left"/>
        </w:tabs>
        <w:numPr>
          <w:ilvl w:val="0"/>
          <w:numId w:val="10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Insert this chart if this Form of Assignment and Assumption Agreement is being used by a Lender for an assignment to a single Assignee.</w:t>
      </w:r>
    </w:p>
    <w:p>
      <w:pPr>
        <w:spacing w:after="0" w:line="2"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ssignor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p>
        </w:tc>
        <w:tc>
          <w:tcPr>
            <w:tcW w:w="280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Payment Instructions: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Reference: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Notice Instructions:</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Reference: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Payment Instructions: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Reference: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Notice Instructions:</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Reference: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0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28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4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28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terms set forth in this Assignment are hereby agreed to:</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ASSIGNOR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ASSIGNEE </w:t>
            </w:r>
          </w:p>
        </w:tc>
      </w:tr>
      <w:tr>
        <w:trPr>
          <w:trHeight w:val="261"/>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ASSIGNOR]</w:t>
            </w:r>
          </w:p>
        </w:tc>
        <w:tc>
          <w:tcPr>
            <w:tcW w:w="100" w:type="dxa"/>
            <w:vAlign w:val="bottom"/>
          </w:tcPr>
          <w:p>
            <w:pPr>
              <w:spacing w:after="0"/>
              <w:rPr>
                <w:sz w:val="22"/>
                <w:szCs w:val="22"/>
                <w:color w:val="auto"/>
              </w:rPr>
            </w:pPr>
          </w:p>
        </w:tc>
        <w:tc>
          <w:tcPr>
            <w:tcW w:w="562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18"/>
                <w:szCs w:val="18"/>
                <w:b w:val="1"/>
                <w:bCs w:val="1"/>
                <w:color w:val="auto"/>
              </w:rPr>
              <w:t>[NAME OF ASSIGNEE]</w:t>
            </w:r>
            <w:r>
              <w:rPr>
                <w:rFonts w:ascii="Times New Roman" w:cs="Times New Roman" w:eastAsia="Times New Roman" w:hAnsi="Times New Roman"/>
                <w:sz w:val="29"/>
                <w:szCs w:val="29"/>
                <w:b w:val="1"/>
                <w:bCs w:val="1"/>
                <w:color w:val="auto"/>
                <w:vertAlign w:val="superscript"/>
              </w:rPr>
              <w:t>5</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 Signature lines as necessary] </w:t>
            </w: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[Additional Signature lines as necessary]</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57"/>
        </w:trPr>
        <w:tc>
          <w:tcPr>
            <w:tcW w:w="55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[Consented to and]</w:t>
            </w:r>
            <w:r>
              <w:rPr>
                <w:rFonts w:ascii="Times New Roman" w:cs="Times New Roman" w:eastAsia="Times New Roman" w:hAnsi="Times New Roman"/>
                <w:sz w:val="29"/>
                <w:szCs w:val="29"/>
                <w:b w:val="1"/>
                <w:bCs w:val="1"/>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w:t>
            </w:r>
          </w:p>
        </w:tc>
        <w:tc>
          <w:tcPr>
            <w:tcW w:w="10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2"/>
                <w:szCs w:val="22"/>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[__________]</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9"/>
                <w:szCs w:val="19"/>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as Administrative Agent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100" w:type="dxa"/>
            <w:vAlign w:val="bottom"/>
            <w:tcBorders>
              <w:top w:val="single" w:sz="8" w:color="auto"/>
            </w:tcBorders>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[__________]</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9"/>
                <w:szCs w:val="19"/>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as Administrative Borrower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100" w:type="dxa"/>
            <w:vAlign w:val="bottom"/>
            <w:tcBorders>
              <w:top w:val="single" w:sz="8" w:color="auto"/>
            </w:tcBorders>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r>
      <w:tr>
        <w:trPr>
          <w:trHeight w:val="25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2"/>
                <w:szCs w:val="22"/>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 BANK]</w:t>
            </w: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100" w:type="dxa"/>
            <w:vAlign w:val="bottom"/>
            <w:tcBorders>
              <w:top w:val="single" w:sz="8" w:color="auto"/>
            </w:tcBorders>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r>
      <w:tr>
        <w:trPr>
          <w:trHeight w:val="25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2"/>
                <w:szCs w:val="22"/>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830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340" w:hanging="332"/>
        <w:spacing w:after="0"/>
        <w:tabs>
          <w:tab w:leader="none" w:pos="340" w:val="left"/>
        </w:tabs>
        <w:numPr>
          <w:ilvl w:val="0"/>
          <w:numId w:val="1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 additional signature blocks, as needed, if this Form of Assignment and Assumption Agreement is being used by funds managed by the same or</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related investment managers.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187" w:lineRule="auto"/>
        <w:tabs>
          <w:tab w:leader="none" w:pos="340" w:val="left"/>
        </w:tabs>
        <w:numPr>
          <w:ilvl w:val="0"/>
          <w:numId w:val="10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only if assignment is being made to an Assignee other than an Approved Fund, an Affiliate or another Lender, or, in the case of a Lender that is a Fund, any Related Fund of any Lender.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340" w:hanging="332"/>
        <w:spacing w:after="0" w:line="180" w:lineRule="auto"/>
        <w:tabs>
          <w:tab w:leader="none" w:pos="340" w:val="left"/>
        </w:tabs>
        <w:numPr>
          <w:ilvl w:val="0"/>
          <w:numId w:val="10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If required pursuant to the terms of the Credit Agreement.</w:t>
      </w:r>
    </w:p>
    <w:p>
      <w:pPr>
        <w:spacing w:after="0" w:line="2"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w:t>
      </w:r>
    </w:p>
    <w:p>
      <w:pPr>
        <w:ind w:left="340" w:hanging="332"/>
        <w:spacing w:after="0" w:line="186" w:lineRule="auto"/>
        <w:tabs>
          <w:tab w:leader="none" w:pos="340" w:val="left"/>
        </w:tabs>
        <w:numPr>
          <w:ilvl w:val="0"/>
          <w:numId w:val="10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for assignments of revolving loans/commitments.</w:t>
      </w:r>
    </w:p>
    <w:p>
      <w:pPr>
        <w:spacing w:after="0" w:line="2" w:lineRule="exact"/>
        <w:rPr>
          <w:rFonts w:ascii="Times New Roman" w:cs="Times New Roman" w:eastAsia="Times New Roman" w:hAnsi="Times New Roman"/>
          <w:sz w:val="25"/>
          <w:szCs w:val="25"/>
          <w:color w:val="auto"/>
          <w:vertAlign w:val="superscript"/>
        </w:rPr>
      </w:pPr>
    </w:p>
    <w:p>
      <w:pPr>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FOR ASSIGNMENT 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iddleby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 ASSIGNMENT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[The]</w:t>
      </w:r>
      <w:r>
        <w:rPr>
          <w:rFonts w:ascii="Times New Roman" w:cs="Times New Roman" w:eastAsia="Times New Roman" w:hAnsi="Times New Roman"/>
          <w:sz w:val="18"/>
          <w:szCs w:val="18"/>
          <w:color w:val="auto"/>
        </w:rPr>
        <w:t xml:space="preserv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any Loan Document, (ii) the execution, legality, validity, enforceability, genuineness, sufficiency or value of the Credit Agreement, any other Loan Document or any other instrument or document delivered pursuant thereto, other than this Assignment, or any collateral thereunder, (iii) the financial condition of Company or any of its Subsidiaries or Affiliates or any other Person obligated in respect of any Loan Document or (iv) the performance or observance by Company or any of its Subsidiaries or Affiliates or any other Person of any of their respective obligations under any Loan Documents.  </w:t>
      </w:r>
    </w:p>
    <w:p>
      <w:pPr>
        <w:spacing w:after="0" w:line="212"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[The]</w:t>
      </w:r>
      <w:r>
        <w:rPr>
          <w:rFonts w:ascii="Times New Roman" w:cs="Times New Roman" w:eastAsia="Times New Roman" w:hAnsi="Times New Roman"/>
          <w:sz w:val="18"/>
          <w:szCs w:val="18"/>
          <w:color w:val="auto"/>
        </w:rPr>
        <w:t xml:space="preserve"> Assignee (a) represents and warrants that (i) it has full power and authority, and has taken all action necessary, to execute and deliver this Assignment and to consummate the transactions contemplated hereby and to become a Lender under the Credit Agreement, (ii) it meets all requirements of an Eligible Assignee under the Credit Agreement, (iii) from and after the Effective Date, it shall be bound by the provisions of the Credit Agreement and, to the extent of the Assigned Interest, shall have the obligations of a Lender thereunder, (iv)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to purchase the Assigned Interest on the basis of which it has made such analysis and decision and (v) it has sent to Company if required to be delivered to Company or attached to this Assignment if required to be delivered to the Administrative Agent any documentation required to be delivered by it to Company and/or the Administrative Agent pursuant to the terms of the Credit Agreement, duly completed and executed by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Assignee; and (b) agrees that (i) it will, independently and without reliance on the Administrative Agent,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or any other Lender, and based on such documents and information as it shall deem appropriate at the time, continue to make its own credit decisions in taking or not taking action under the Loan Documents, (ii) appoints and authorizes each of the Administrative Agent and the Collateral Agent to take such action as agent on its behalf and to exercise such powers under the Credit Agreement and the other Loan Documents as are delegated to or otherwise conferred upon the Administrative Agent or the Collateral Agent, as the case may be, by the terms thereof, together with such powers as are reasonably incidental thereto and (iii) it will perform in accordance with their terms all of the obligations which by the terms of the Loan Documents are required to be performed by it as a Lender.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xml:space="preserve">. Subject to the terms of the Credit Agreement, from and after the Effective Date, the Administrative Agent shall make all payment in respect to the Assigned Interest (including payments of principal, interest, fees and other amounts) to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for amounts which have accrued to but excluding the Effective Date and to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for amounts which have accrued from and after the Effective Date.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shall be binding upon, and inure to the benefit of, the parties hereto and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 and assigns. This Assignment may be executed in any number of counterparts, which together shall constitute one instrument. Delivery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.pdf or electronic transmission of an executed counterpart of a signature page to this Assignment shall be effective as delivery of an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counterpart of this Assignment. The words “execution,” “signed,” “signature,” and words of like import in this Assignment or in any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modification hereof (including waivers and consents) shall be deemed to include electronic signatures or the keeping of records in electronic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which shall be of the same legal effect, validity or enforceability as a manually executed signature or the use of a paper-based recordkeeping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as the case may be, to the extent and as provided for in any applicable law, including the Federal Electronic Signatures in Global and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Commerce Act, the New York State Electronic Signatures and Records Act, or any other similar state laws based on the Uniform Electronic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 </w:t>
      </w:r>
      <w:r>
        <w:rPr>
          <w:rFonts w:ascii="Times New Roman" w:cs="Times New Roman" w:eastAsia="Times New Roman" w:hAnsi="Times New Roman"/>
          <w:sz w:val="18"/>
          <w:szCs w:val="18"/>
          <w:b w:val="1"/>
          <w:bCs w:val="1"/>
          <w:color w:val="auto"/>
        </w:rPr>
        <w:t>THIS ASSIGNMENT SHALL BE GOVERNED BY, AND CONSTRUED IN ACCORDANCE WITH, THE LAWS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1)"/>
      <w:numFmt w:val="lowerLetter"/>
      <w:start w:val="4"/>
    </w:lvl>
  </w:abstractNum>
  <w:abstractNum w:abstractNumId="2">
    <w:nsid w:val="374A3FE6"/>
    <w:multiLevelType w:val="hybridMultilevel"/>
    <w:lvl w:ilvl="0">
      <w:lvlJc w:val="left"/>
      <w:lvlText w:val="(%1)"/>
      <w:numFmt w:val="lowerLetter"/>
      <w:start w:val="1"/>
    </w:lvl>
  </w:abstractNum>
  <w:abstractNum w:abstractNumId="3">
    <w:nsid w:val="4F4EF005"/>
    <w:multiLevelType w:val="hybridMultilevel"/>
    <w:lvl w:ilvl="0">
      <w:lvlJc w:val="left"/>
      <w:lvlText w:val="(%1)"/>
      <w:numFmt w:val="lowerRoman"/>
      <w:start w:val="1"/>
    </w:lvl>
  </w:abstractNum>
  <w:abstractNum w:abstractNumId="4">
    <w:nsid w:val="23F9C13C"/>
    <w:multiLevelType w:val="hybridMultilevel"/>
    <w:lvl w:ilvl="0">
      <w:lvlJc w:val="left"/>
      <w:lvlText w:val="(%1)"/>
      <w:numFmt w:val="lowerLetter"/>
      <w:start w:val="2"/>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lowerLetter"/>
      <w:start w:val="25"/>
    </w:lvl>
  </w:abstractNum>
  <w:abstractNum w:abstractNumId="7">
    <w:nsid w:val="39386575"/>
    <w:multiLevelType w:val="hybridMultilevel"/>
    <w:lvl w:ilvl="0">
      <w:lvlJc w:val="left"/>
      <w:lvlText w:val="(%1)"/>
      <w:numFmt w:val="lowerRoman"/>
      <w:start w:val="1"/>
    </w:lvl>
  </w:abstractNum>
  <w:abstractNum w:abstractNumId="8">
    <w:nsid w:val="1CF10FD8"/>
    <w:multiLevelType w:val="hybridMultilevel"/>
    <w:lvl w:ilvl="0">
      <w:lvlJc w:val="left"/>
      <w:lvlText w:val="(%1)"/>
      <w:numFmt w:val="lowerLetter"/>
      <w:start w:val="25"/>
    </w:lvl>
  </w:abstractNum>
  <w:abstractNum w:abstractNumId="9">
    <w:nsid w:val="180115BE"/>
    <w:multiLevelType w:val="hybridMultilevel"/>
    <w:lvl w:ilvl="0">
      <w:lvlJc w:val="left"/>
      <w:lvlText w:val="(%1)"/>
      <w:numFmt w:val="lowerRoman"/>
      <w:start w:val="3"/>
    </w:lvl>
  </w:abstractNum>
  <w:abstractNum w:abstractNumId="10">
    <w:nsid w:val="235BA861"/>
    <w:multiLevelType w:val="hybridMultilevel"/>
    <w:lvl w:ilvl="0">
      <w:lvlJc w:val="left"/>
      <w:lvlText w:val="(%1)"/>
      <w:numFmt w:val="lowerLetter"/>
      <w:start w:val="61"/>
    </w:lvl>
  </w:abstractNum>
  <w:abstractNum w:abstractNumId="11">
    <w:nsid w:val="47398C89"/>
    <w:multiLevelType w:val="hybridMultilevel"/>
    <w:lvl w:ilvl="0">
      <w:lvlJc w:val="left"/>
      <w:lvlText w:val="(%1)"/>
      <w:numFmt w:val="lowerLetter"/>
      <w:start w:val="25"/>
    </w:lvl>
  </w:abstractNum>
  <w:abstractNum w:abstractNumId="12">
    <w:nsid w:val="354FE9F9"/>
    <w:multiLevelType w:val="hybridMultilevel"/>
    <w:lvl w:ilvl="0">
      <w:lvlJc w:val="left"/>
      <w:lvlText w:val="(%1)"/>
      <w:numFmt w:val="lowerLetter"/>
      <w:start w:val="2"/>
    </w:lvl>
  </w:abstractNum>
  <w:abstractNum w:abstractNumId="13">
    <w:nsid w:val="15B5AF5C"/>
    <w:multiLevelType w:val="hybridMultilevel"/>
    <w:lvl w:ilvl="0">
      <w:lvlJc w:val="left"/>
      <w:lvlText w:val="(%1)"/>
      <w:numFmt w:val="lowerLetter"/>
      <w:start w:val="25"/>
    </w:lvl>
  </w:abstractNum>
  <w:abstractNum w:abstractNumId="14">
    <w:nsid w:val="741226BB"/>
    <w:multiLevelType w:val="hybridMultilevel"/>
    <w:lvl w:ilvl="0">
      <w:lvlJc w:val="left"/>
      <w:lvlText w:val="(%1)"/>
      <w:numFmt w:val="lowerLetter"/>
      <w:start w:val="9"/>
    </w:lvl>
  </w:abstractNum>
  <w:abstractNum w:abstractNumId="15">
    <w:nsid w:val="D34B6A8"/>
    <w:multiLevelType w:val="hybridMultilevel"/>
    <w:lvl w:ilvl="0">
      <w:lvlJc w:val="left"/>
      <w:lvlText w:val="(%1)"/>
      <w:numFmt w:val="lowerLetter"/>
      <w:start w:val="2"/>
    </w:lvl>
  </w:abstractNum>
  <w:abstractNum w:abstractNumId="16">
    <w:nsid w:val="10233C99"/>
    <w:multiLevelType w:val="hybridMultilevel"/>
    <w:lvl w:ilvl="0">
      <w:lvlJc w:val="left"/>
      <w:lvlText w:val="(%1)"/>
      <w:numFmt w:val="lowerLetter"/>
      <w:start w:val="35"/>
    </w:lvl>
  </w:abstractNum>
  <w:abstractNum w:abstractNumId="17">
    <w:nsid w:val="3F6AB60F"/>
    <w:multiLevelType w:val="hybridMultilevel"/>
    <w:lvl w:ilvl="0">
      <w:lvlJc w:val="left"/>
      <w:lvlText w:val="(%1)"/>
      <w:numFmt w:val="lowerRoman"/>
      <w:start w:val="2"/>
    </w:lvl>
  </w:abstractNum>
  <w:abstractNum w:abstractNumId="18">
    <w:nsid w:val="61574095"/>
    <w:multiLevelType w:val="hybridMultilevel"/>
    <w:lvl w:ilvl="0">
      <w:lvlJc w:val="left"/>
      <w:lvlText w:val="(%1)"/>
      <w:numFmt w:val="lowerRoman"/>
      <w:start w:val="14"/>
    </w:lvl>
  </w:abstractNum>
  <w:abstractNum w:abstractNumId="19">
    <w:nsid w:val="7E0C57B1"/>
    <w:multiLevelType w:val="hybridMultilevel"/>
    <w:lvl w:ilvl="0">
      <w:lvlJc w:val="left"/>
      <w:lvlText w:val="(%1)"/>
      <w:numFmt w:val="lowerRoman"/>
      <w:start w:val="3"/>
    </w:lvl>
  </w:abstractNum>
  <w:abstractNum w:abstractNumId="20">
    <w:nsid w:val="77AE35EB"/>
    <w:multiLevelType w:val="hybridMultilevel"/>
    <w:lvl w:ilvl="0">
      <w:lvlJc w:val="left"/>
      <w:lvlText w:val="(%1)"/>
      <w:numFmt w:val="lowerRoman"/>
      <w:start w:val="2"/>
    </w:lvl>
  </w:abstractNum>
  <w:abstractNum w:abstractNumId="21">
    <w:nsid w:val="579BE4F1"/>
    <w:multiLevelType w:val="hybridMultilevel"/>
    <w:lvl w:ilvl="0">
      <w:lvlJc w:val="left"/>
      <w:lvlText w:val="(%1)"/>
      <w:numFmt w:val="lowerLetter"/>
      <w:start w:val="2"/>
    </w:lvl>
  </w:abstractNum>
  <w:abstractNum w:abstractNumId="22">
    <w:nsid w:val="310C50B3"/>
    <w:multiLevelType w:val="hybridMultilevel"/>
    <w:lvl w:ilvl="0">
      <w:lvlJc w:val="left"/>
      <w:lvlText w:val="(%1)"/>
      <w:numFmt w:val="lowerRoman"/>
      <w:start w:val="1"/>
    </w:lvl>
  </w:abstractNum>
  <w:abstractNum w:abstractNumId="23">
    <w:nsid w:val="5FF87E05"/>
    <w:multiLevelType w:val="hybridMultilevel"/>
    <w:lvl w:ilvl="0">
      <w:lvlJc w:val="left"/>
      <w:lvlText w:val="(%1)"/>
      <w:numFmt w:val="lowerRoman"/>
      <w:start w:val="6"/>
    </w:lvl>
  </w:abstractNum>
  <w:abstractNum w:abstractNumId="24">
    <w:nsid w:val="2F305DEF"/>
    <w:multiLevelType w:val="hybridMultilevel"/>
    <w:lvl w:ilvl="0">
      <w:lvlJc w:val="left"/>
      <w:lvlText w:val="(%1)"/>
      <w:numFmt w:val="lowerLetter"/>
      <w:start w:val="2"/>
    </w:lvl>
  </w:abstractNum>
  <w:abstractNum w:abstractNumId="25">
    <w:nsid w:val="25A70BF7"/>
    <w:multiLevelType w:val="hybridMultilevel"/>
    <w:lvl w:ilvl="0">
      <w:lvlJc w:val="left"/>
      <w:lvlText w:val="(%1)"/>
      <w:numFmt w:val="lowerRoman"/>
      <w:start w:val="2"/>
    </w:lvl>
  </w:abstractNum>
  <w:abstractNum w:abstractNumId="26">
    <w:nsid w:val="1DBABF00"/>
    <w:multiLevelType w:val="hybridMultilevel"/>
    <w:lvl w:ilvl="0">
      <w:lvlJc w:val="left"/>
      <w:lvlText w:val="(%1)"/>
      <w:numFmt w:val="lowerLetter"/>
      <w:start w:val="2"/>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1)"/>
      <w:numFmt w:val="lowerLetter"/>
      <w:start w:val="27"/>
    </w:lvl>
  </w:abstractNum>
  <w:abstractNum w:abstractNumId="36">
    <w:nsid w:val="799D0247"/>
    <w:multiLevelType w:val="hybridMultilevel"/>
    <w:lvl w:ilvl="0">
      <w:lvlJc w:val="left"/>
      <w:lvlText w:val="(%1)"/>
      <w:numFmt w:val="lowerLetter"/>
      <w:start w:val="29"/>
    </w:lvl>
  </w:abstractNum>
  <w:abstractNum w:abstractNumId="37">
    <w:nsid w:val="6B94764"/>
    <w:multiLevelType w:val="hybridMultilevel"/>
    <w:lvl w:ilvl="0">
      <w:lvlJc w:val="left"/>
      <w:lvlText w:val="(%1)"/>
      <w:numFmt w:val="lowerLetter"/>
      <w:start w:val="28"/>
    </w:lvl>
  </w:abstractNum>
  <w:abstractNum w:abstractNumId="38">
    <w:nsid w:val="42C296BD"/>
    <w:multiLevelType w:val="hybridMultilevel"/>
    <w:lvl w:ilvl="0">
      <w:lvlJc w:val="left"/>
      <w:lvlText w:val="(%1)"/>
      <w:numFmt w:val="lowerRoman"/>
      <w:start w:val="2"/>
    </w:lvl>
  </w:abstractNum>
  <w:abstractNum w:abstractNumId="39">
    <w:nsid w:val="168E121F"/>
    <w:multiLevelType w:val="hybridMultilevel"/>
    <w:lvl w:ilvl="0">
      <w:lvlJc w:val="left"/>
      <w:lvlText w:val="(%1)"/>
      <w:numFmt w:val="lowerLetter"/>
      <w:start w:val="11"/>
    </w:lvl>
  </w:abstractNum>
  <w:abstractNum w:abstractNumId="40">
    <w:nsid w:val="1EBA5D23"/>
    <w:multiLevelType w:val="hybridMultilevel"/>
    <w:lvl w:ilvl="0">
      <w:lvlJc w:val="left"/>
      <w:lvlText w:val="(%1)"/>
      <w:numFmt w:val="lowerLetter"/>
      <w:start w:val="35"/>
    </w:lvl>
  </w:abstractNum>
  <w:abstractNum w:abstractNumId="41">
    <w:nsid w:val="661E3F1E"/>
    <w:multiLevelType w:val="hybridMultilevel"/>
    <w:lvl w:ilvl="0">
      <w:lvlJc w:val="left"/>
      <w:lvlText w:val="(%1)"/>
      <w:numFmt w:val="lowerRoman"/>
      <w:start w:val="3"/>
    </w:lvl>
  </w:abstractNum>
  <w:abstractNum w:abstractNumId="42">
    <w:nsid w:val="5DC79EA8"/>
    <w:multiLevelType w:val="hybridMultilevel"/>
    <w:lvl w:ilvl="0">
      <w:lvlJc w:val="left"/>
      <w:lvlText w:val="(%1)"/>
      <w:numFmt w:val="lowerRoman"/>
      <w:start w:val="2"/>
    </w:lvl>
  </w:abstractNum>
  <w:abstractNum w:abstractNumId="43">
    <w:nsid w:val="540A471C"/>
    <w:multiLevelType w:val="hybridMultilevel"/>
    <w:lvl w:ilvl="0">
      <w:lvlJc w:val="left"/>
      <w:lvlText w:val="(%1)"/>
      <w:numFmt w:val="lowerRoman"/>
      <w:start w:val="4"/>
    </w:lvl>
  </w:abstractNum>
  <w:abstractNum w:abstractNumId="44">
    <w:nsid w:val="7BD3EE7B"/>
    <w:multiLevelType w:val="hybridMultilevel"/>
    <w:lvl w:ilvl="0">
      <w:lvlJc w:val="left"/>
      <w:lvlText w:val="(%1)"/>
      <w:numFmt w:val="upperLetter"/>
      <w:start w:val="1"/>
    </w:lvl>
  </w:abstractNum>
  <w:abstractNum w:abstractNumId="45">
    <w:nsid w:val="51D9C564"/>
    <w:multiLevelType w:val="hybridMultilevel"/>
    <w:lvl w:ilvl="0">
      <w:lvlJc w:val="left"/>
      <w:lvlText w:val="(%1)"/>
      <w:numFmt w:val="decimal"/>
      <w:start w:val="2"/>
    </w:lvl>
  </w:abstractNum>
  <w:abstractNum w:abstractNumId="46">
    <w:nsid w:val="613EFDC5"/>
    <w:multiLevelType w:val="hybridMultilevel"/>
    <w:lvl w:ilvl="0">
      <w:lvlJc w:val="left"/>
      <w:lvlText w:val="(%1)"/>
      <w:numFmt w:val="lowerRoman"/>
      <w:start w:val="10"/>
    </w:lvl>
  </w:abstractNum>
  <w:abstractNum w:abstractNumId="47">
    <w:nsid w:val="BF72B14"/>
    <w:multiLevelType w:val="hybridMultilevel"/>
    <w:lvl w:ilvl="0">
      <w:lvlJc w:val="left"/>
      <w:lvlText w:val="(%1)"/>
      <w:numFmt w:val="lowerLetter"/>
      <w:start w:val="24"/>
    </w:lvl>
  </w:abstractNum>
  <w:abstractNum w:abstractNumId="48">
    <w:nsid w:val="11447B73"/>
    <w:multiLevelType w:val="hybridMultilevel"/>
    <w:lvl w:ilvl="0">
      <w:lvlJc w:val="left"/>
      <w:lvlText w:val="(%1)"/>
      <w:numFmt w:val="lowerLetter"/>
      <w:start w:val="25"/>
    </w:lvl>
  </w:abstractNum>
  <w:abstractNum w:abstractNumId="49">
    <w:nsid w:val="42963E5A"/>
    <w:multiLevelType w:val="hybridMultilevel"/>
    <w:lvl w:ilvl="0">
      <w:lvlJc w:val="left"/>
      <w:lvlText w:val="(%1)"/>
      <w:numFmt w:val="lowerRoman"/>
      <w:start w:val="2"/>
    </w:lvl>
  </w:abstractNum>
  <w:abstractNum w:abstractNumId="50">
    <w:nsid w:val="A0382C5"/>
    <w:multiLevelType w:val="hybridMultilevel"/>
    <w:lvl w:ilvl="0">
      <w:lvlJc w:val="left"/>
      <w:lvlText w:val="(%1)"/>
      <w:numFmt w:val="lowerRoman"/>
      <w:start w:val="1"/>
    </w:lvl>
  </w:abstractNum>
  <w:abstractNum w:abstractNumId="51">
    <w:nsid w:val="8F2B15E"/>
    <w:multiLevelType w:val="hybridMultilevel"/>
    <w:lvl w:ilvl="0">
      <w:lvlJc w:val="left"/>
      <w:lvlText w:val="(%1)"/>
      <w:numFmt w:val="lowerRoman"/>
      <w:start w:val="1"/>
    </w:lvl>
  </w:abstractNum>
  <w:abstractNum w:abstractNumId="52">
    <w:nsid w:val="1A32234B"/>
    <w:multiLevelType w:val="hybridMultilevel"/>
    <w:lvl w:ilvl="0">
      <w:lvlJc w:val="left"/>
      <w:lvlText w:val="(%1)"/>
      <w:numFmt w:val="lowerRoman"/>
      <w:start w:val="1"/>
    </w:lvl>
  </w:abstractNum>
  <w:abstractNum w:abstractNumId="53">
    <w:nsid w:val="3B0FD379"/>
    <w:multiLevelType w:val="hybridMultilevel"/>
    <w:lvl w:ilvl="0">
      <w:lvlJc w:val="left"/>
      <w:lvlText w:val="(%1)"/>
      <w:numFmt w:val="lowerRoman"/>
      <w:start w:val="10"/>
    </w:lvl>
  </w:abstractNum>
  <w:abstractNum w:abstractNumId="54">
    <w:nsid w:val="68EB2F63"/>
    <w:multiLevelType w:val="hybridMultilevel"/>
    <w:lvl w:ilvl="0">
      <w:lvlJc w:val="left"/>
      <w:lvlText w:val="(%1)"/>
      <w:numFmt w:val="upperLetter"/>
      <w:start w:val="1"/>
    </w:lvl>
  </w:abstractNum>
  <w:abstractNum w:abstractNumId="55">
    <w:nsid w:val="4962813B"/>
    <w:multiLevelType w:val="hybridMultilevel"/>
    <w:lvl w:ilvl="0">
      <w:lvlJc w:val="left"/>
      <w:lvlText w:val="(%1)"/>
      <w:numFmt w:val="lowerLetter"/>
      <w:start w:val="26"/>
    </w:lvl>
  </w:abstractNum>
  <w:abstractNum w:abstractNumId="56">
    <w:nsid w:val="60B6DF70"/>
    <w:multiLevelType w:val="hybridMultilevel"/>
    <w:lvl w:ilvl="0">
      <w:lvlJc w:val="left"/>
      <w:lvlText w:val="(%1)"/>
      <w:numFmt w:val="lowerLetter"/>
      <w:start w:val="26"/>
    </w:lvl>
  </w:abstractNum>
  <w:abstractNum w:abstractNumId="57">
    <w:nsid w:val="6A5EE64"/>
    <w:multiLevelType w:val="hybridMultilevel"/>
    <w:lvl w:ilvl="0">
      <w:lvlJc w:val="left"/>
      <w:lvlText w:val="1"/>
      <w:numFmt w:val="bullet"/>
      <w:start w:val="1"/>
    </w:lvl>
  </w:abstractNum>
  <w:abstractNum w:abstractNumId="58">
    <w:nsid w:val="14330624"/>
    <w:multiLevelType w:val="hybridMultilevel"/>
    <w:lvl w:ilvl="0">
      <w:lvlJc w:val="left"/>
      <w:lvlText w:val="2"/>
      <w:numFmt w:val="bullet"/>
      <w:start w:val="1"/>
    </w:lvl>
  </w:abstractNum>
  <w:abstractNum w:abstractNumId="59">
    <w:nsid w:val="7FFFCA11"/>
    <w:multiLevelType w:val="hybridMultilevel"/>
    <w:lvl w:ilvl="0">
      <w:lvlJc w:val="left"/>
      <w:lvlText w:val="3"/>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4"/>
      <w:numFmt w:val="bullet"/>
      <w:start w:val="1"/>
    </w:lvl>
  </w:abstractNum>
  <w:abstractNum w:abstractNumId="62">
    <w:nsid w:val="100F59DC"/>
    <w:multiLevelType w:val="hybridMultilevel"/>
    <w:lvl w:ilvl="0">
      <w:lvlJc w:val="left"/>
      <w:lvlText w:val="(%1)"/>
      <w:numFmt w:val="lowerLetter"/>
      <w:start w:val="2"/>
    </w:lvl>
  </w:abstractNum>
  <w:abstractNum w:abstractNumId="63">
    <w:nsid w:val="7FB7E0AA"/>
    <w:multiLevelType w:val="hybridMultilevel"/>
    <w:lvl w:ilvl="0">
      <w:lvlJc w:val="left"/>
      <w:lvlText w:val="1"/>
      <w:numFmt w:val="bullet"/>
      <w:start w:val="1"/>
    </w:lvl>
  </w:abstractNum>
  <w:abstractNum w:abstractNumId="64">
    <w:nsid w:val="6EB5BD4"/>
    <w:multiLevelType w:val="hybridMultilevel"/>
    <w:lvl w:ilvl="0">
      <w:lvlJc w:val="left"/>
      <w:lvlText w:val="2"/>
      <w:numFmt w:val="bullet"/>
      <w:start w:val="1"/>
    </w:lvl>
  </w:abstractNum>
  <w:abstractNum w:abstractNumId="65">
    <w:nsid w:val="6F6DD9AC"/>
    <w:multiLevelType w:val="hybridMultilevel"/>
    <w:lvl w:ilvl="0">
      <w:lvlJc w:val="left"/>
      <w:lvlText w:val="3"/>
      <w:numFmt w:val="bullet"/>
      <w:start w:val="1"/>
    </w:lvl>
    <w:lvl w:ilvl="1">
      <w:lvlJc w:val="left"/>
      <w:lvlText w:val="(%2)"/>
      <w:numFmt w:val="lowerRoman"/>
      <w:start w:val="3"/>
    </w:lvl>
  </w:abstractNum>
  <w:abstractNum w:abstractNumId="66">
    <w:nsid w:val="94211F2"/>
    <w:multiLevelType w:val="hybridMultilevel"/>
    <w:lvl w:ilvl="0">
      <w:lvlJc w:val="left"/>
      <w:lvlText w:val="%1."/>
      <w:numFmt w:val="decimal"/>
      <w:start w:val="3"/>
    </w:lvl>
  </w:abstractNum>
  <w:abstractNum w:abstractNumId="67">
    <w:nsid w:val="885E1B"/>
    <w:multiLevelType w:val="hybridMultilevel"/>
    <w:lvl w:ilvl="0">
      <w:lvlJc w:val="left"/>
      <w:lvlText w:val="4"/>
      <w:numFmt w:val="bullet"/>
      <w:start w:val="1"/>
    </w:lvl>
  </w:abstractNum>
  <w:abstractNum w:abstractNumId="68">
    <w:nsid w:val="76272110"/>
    <w:multiLevelType w:val="hybridMultilevel"/>
    <w:lvl w:ilvl="0">
      <w:lvlJc w:val="left"/>
      <w:lvlText w:val="5"/>
      <w:numFmt w:val="bullet"/>
      <w:start w:val="1"/>
    </w:lvl>
  </w:abstractNum>
  <w:abstractNum w:abstractNumId="69">
    <w:nsid w:val="4C04A8AF"/>
    <w:multiLevelType w:val="hybridMultilevel"/>
    <w:lvl w:ilvl="0">
      <w:lvlJc w:val="left"/>
      <w:lvlText w:val="1"/>
      <w:numFmt w:val="bullet"/>
      <w:start w:val="1"/>
    </w:lvl>
  </w:abstractNum>
  <w:abstractNum w:abstractNumId="70">
    <w:nsid w:val="1716703B"/>
    <w:multiLevelType w:val="hybridMultilevel"/>
    <w:lvl w:ilvl="0">
      <w:lvlJc w:val="left"/>
      <w:lvlText w:val="2"/>
      <w:numFmt w:val="bullet"/>
      <w:start w:val="1"/>
    </w:lvl>
  </w:abstractNum>
  <w:abstractNum w:abstractNumId="71">
    <w:nsid w:val="14E17E33"/>
    <w:multiLevelType w:val="hybridMultilevel"/>
    <w:lvl w:ilvl="0">
      <w:lvlJc w:val="left"/>
      <w:lvlText w:val="3"/>
      <w:numFmt w:val="bullet"/>
      <w:start w:val="1"/>
    </w:lvl>
  </w:abstractNum>
  <w:abstractNum w:abstractNumId="72">
    <w:nsid w:val="3222E7CD"/>
    <w:multiLevelType w:val="hybridMultilevel"/>
    <w:lvl w:ilvl="0">
      <w:lvlJc w:val="left"/>
      <w:lvlText w:val="4"/>
      <w:numFmt w:val="bullet"/>
      <w:start w:val="1"/>
    </w:lvl>
  </w:abstractNum>
  <w:abstractNum w:abstractNumId="73">
    <w:nsid w:val="74DE0EE3"/>
    <w:multiLevelType w:val="hybridMultilevel"/>
    <w:lvl w:ilvl="0">
      <w:lvlJc w:val="left"/>
      <w:lvlText w:val="5"/>
      <w:numFmt w:val="bullet"/>
      <w:start w:val="1"/>
    </w:lvl>
  </w:abstractNum>
  <w:abstractNum w:abstractNumId="74">
    <w:nsid w:val="68EBC550"/>
    <w:multiLevelType w:val="hybridMultilevel"/>
    <w:lvl w:ilvl="0">
      <w:lvlJc w:val="left"/>
      <w:lvlText w:val="6"/>
      <w:numFmt w:val="bullet"/>
      <w:start w:val="1"/>
    </w:lvl>
  </w:abstractNum>
  <w:abstractNum w:abstractNumId="75">
    <w:nsid w:val="2DF6D648"/>
    <w:multiLevelType w:val="hybridMultilevel"/>
    <w:lvl w:ilvl="0">
      <w:lvlJc w:val="left"/>
      <w:lvlText w:val="7"/>
      <w:numFmt w:val="bullet"/>
      <w:start w:val="1"/>
    </w:lvl>
  </w:abstractNum>
  <w:abstractNum w:abstractNumId="76">
    <w:nsid w:val="46B7D447"/>
    <w:multiLevelType w:val="hybridMultilevel"/>
    <w:lvl w:ilvl="0">
      <w:lvlJc w:val="left"/>
      <w:lvlText w:val="8"/>
      <w:numFmt w:val="bullet"/>
      <w:start w:val="1"/>
    </w:lvl>
  </w:abstractNum>
  <w:abstractNum w:abstractNumId="77">
    <w:nsid w:val="4A2AC315"/>
    <w:multiLevelType w:val="hybridMultilevel"/>
    <w:lvl w:ilvl="0">
      <w:lvlJc w:val="left"/>
      <w:lvlText w:val="(%1)"/>
      <w:numFmt w:val="upperLetter"/>
      <w:start w:val="1"/>
    </w:lvl>
  </w:abstractNum>
  <w:abstractNum w:abstractNumId="78">
    <w:nsid w:val="39EE015C"/>
    <w:multiLevelType w:val="hybridMultilevel"/>
    <w:lvl w:ilvl="0">
      <w:lvlJc w:val="left"/>
      <w:lvlText w:val="1"/>
      <w:numFmt w:val="bullet"/>
      <w:start w:val="1"/>
    </w:lvl>
  </w:abstractNum>
  <w:abstractNum w:abstractNumId="79">
    <w:nsid w:val="57FC4FBB"/>
    <w:multiLevelType w:val="hybridMultilevel"/>
    <w:lvl w:ilvl="0">
      <w:lvlJc w:val="left"/>
      <w:lvlText w:val="(%1)"/>
      <w:numFmt w:val="lowerRoman"/>
      <w:start w:val="1"/>
    </w:lvl>
  </w:abstractNum>
  <w:abstractNum w:abstractNumId="80">
    <w:nsid w:val="CC1016F"/>
    <w:multiLevelType w:val="hybridMultilevel"/>
    <w:lvl w:ilvl="0">
      <w:lvlJc w:val="left"/>
      <w:lvlText w:val="(%1)"/>
      <w:numFmt w:val="lowerRoman"/>
      <w:start w:val="1"/>
    </w:lvl>
  </w:abstractNum>
  <w:abstractNum w:abstractNumId="81">
    <w:nsid w:val="43F18422"/>
    <w:multiLevelType w:val="hybridMultilevel"/>
    <w:lvl w:ilvl="0">
      <w:lvlJc w:val="left"/>
      <w:lvlText w:val="(%1)"/>
      <w:numFmt w:val="lowerRoman"/>
      <w:start w:val="6"/>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bullet"/>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2"/>
    </w:lvl>
  </w:abstractNum>
  <w:abstractNum w:abstractNumId="88">
    <w:nsid w:val="50801EE1"/>
    <w:multiLevelType w:val="hybridMultilevel"/>
    <w:lvl w:ilvl="0">
      <w:lvlJc w:val="left"/>
      <w:lvlText w:val="%1."/>
      <w:numFmt w:val="decimal"/>
      <w:start w:val="3"/>
    </w:lvl>
  </w:abstractNum>
  <w:abstractNum w:abstractNumId="89">
    <w:nsid w:val="488AC1A"/>
    <w:multiLevelType w:val="hybridMultilevel"/>
    <w:lvl w:ilvl="0">
      <w:lvlJc w:val="left"/>
      <w:lvlText w:val="%1."/>
      <w:numFmt w:val="decimal"/>
      <w:start w:val="4"/>
    </w:lvl>
  </w:abstractNum>
  <w:abstractNum w:abstractNumId="90">
    <w:nsid w:val="5FB8011C"/>
    <w:multiLevelType w:val="hybridMultilevel"/>
    <w:lvl w:ilvl="0">
      <w:lvlJc w:val="left"/>
      <w:lvlText w:val="%1."/>
      <w:numFmt w:val="decimal"/>
      <w:start w:val="5"/>
    </w:lvl>
  </w:abstractNum>
  <w:abstractNum w:abstractNumId="91">
    <w:nsid w:val="6AA78F7F"/>
    <w:multiLevelType w:val="hybridMultilevel"/>
    <w:lvl w:ilvl="0">
      <w:lvlJc w:val="left"/>
      <w:lvlText w:val="1"/>
      <w:numFmt w:val="bullet"/>
      <w:start w:val="1"/>
    </w:lvl>
  </w:abstractNum>
  <w:abstractNum w:abstractNumId="92">
    <w:nsid w:val="7672BD23"/>
    <w:multiLevelType w:val="hybridMultilevel"/>
    <w:lvl w:ilvl="0">
      <w:lvlJc w:val="left"/>
      <w:lvlText w:val="1"/>
      <w:numFmt w:val="bullet"/>
      <w:start w:val="1"/>
    </w:lvl>
  </w:abstractNum>
  <w:abstractNum w:abstractNumId="93">
    <w:nsid w:val="6FC75AF8"/>
    <w:multiLevelType w:val="hybridMultilevel"/>
    <w:lvl w:ilvl="0">
      <w:lvlJc w:val="left"/>
      <w:lvlText w:val="2"/>
      <w:numFmt w:val="bullet"/>
      <w:start w:val="1"/>
    </w:lvl>
  </w:abstractNum>
  <w:abstractNum w:abstractNumId="94">
    <w:nsid w:val="6A5F7029"/>
    <w:multiLevelType w:val="hybridMultilevel"/>
    <w:lvl w:ilvl="0">
      <w:lvlJc w:val="left"/>
      <w:lvlText w:val="3"/>
      <w:numFmt w:val="bullet"/>
      <w:start w:val="1"/>
    </w:lvl>
  </w:abstractNum>
  <w:abstractNum w:abstractNumId="95">
    <w:nsid w:val="7D5E18F8"/>
    <w:multiLevelType w:val="hybridMultilevel"/>
    <w:lvl w:ilvl="0">
      <w:lvlJc w:val="left"/>
      <w:lvlText w:val="4"/>
      <w:numFmt w:val="bullet"/>
      <w:start w:val="1"/>
    </w:lvl>
  </w:abstractNum>
  <w:abstractNum w:abstractNumId="96">
    <w:nsid w:val="5F3534A4"/>
    <w:multiLevelType w:val="hybridMultilevel"/>
    <w:lvl w:ilvl="0">
      <w:lvlJc w:val="left"/>
      <w:lvlText w:val="1"/>
      <w:numFmt w:val="bullet"/>
      <w:start w:val="1"/>
    </w:lvl>
  </w:abstractNum>
  <w:abstractNum w:abstractNumId="97">
    <w:nsid w:val="73A1821B"/>
    <w:multiLevelType w:val="hybridMultilevel"/>
    <w:lvl w:ilvl="0">
      <w:lvlJc w:val="left"/>
      <w:lvlText w:val="1"/>
      <w:numFmt w:val="bullet"/>
      <w:start w:val="1"/>
    </w:lvl>
  </w:abstractNum>
  <w:abstractNum w:abstractNumId="98">
    <w:nsid w:val="7DE67713"/>
    <w:multiLevelType w:val="hybridMultilevel"/>
    <w:lvl w:ilvl="0">
      <w:lvlJc w:val="left"/>
      <w:lvlText w:val="2"/>
      <w:numFmt w:val="bullet"/>
      <w:start w:val="1"/>
    </w:lvl>
  </w:abstractNum>
  <w:abstractNum w:abstractNumId="99">
    <w:nsid w:val="555C55B5"/>
    <w:multiLevelType w:val="hybridMultilevel"/>
    <w:lvl w:ilvl="0">
      <w:lvlJc w:val="left"/>
      <w:lvlText w:val="3"/>
      <w:numFmt w:val="bullet"/>
      <w:start w:val="1"/>
    </w:lvl>
  </w:abstractNum>
  <w:abstractNum w:abstractNumId="100">
    <w:nsid w:val="3FA62ACA"/>
    <w:multiLevelType w:val="hybridMultilevel"/>
    <w:lvl w:ilvl="0">
      <w:lvlJc w:val="left"/>
      <w:lvlText w:val="4"/>
      <w:numFmt w:val="bullet"/>
      <w:start w:val="1"/>
    </w:lvl>
  </w:abstractNum>
  <w:abstractNum w:abstractNumId="101">
    <w:nsid w:val="14FCE74E"/>
    <w:multiLevelType w:val="hybridMultilevel"/>
    <w:lvl w:ilvl="0">
      <w:lvlJc w:val="left"/>
      <w:lvlText w:val="5"/>
      <w:numFmt w:val="bullet"/>
      <w:start w:val="1"/>
    </w:lvl>
  </w:abstractNum>
  <w:abstractNum w:abstractNumId="102">
    <w:nsid w:val="6A3DD3E8"/>
    <w:multiLevelType w:val="hybridMultilevel"/>
    <w:lvl w:ilvl="0">
      <w:lvlJc w:val="left"/>
      <w:lvlText w:val="6"/>
      <w:numFmt w:val="bullet"/>
      <w:start w:val="1"/>
    </w:lvl>
  </w:abstractNum>
  <w:abstractNum w:abstractNumId="103">
    <w:nsid w:val="71C91298"/>
    <w:multiLevelType w:val="hybridMultilevel"/>
    <w:lvl w:ilvl="0">
      <w:lvlJc w:val="left"/>
      <w:lvlText w:val="7"/>
      <w:numFmt w:val="bullet"/>
      <w:start w:val="1"/>
    </w:lvl>
  </w:abstractNum>
  <w:abstractNum w:abstractNumId="104">
    <w:nsid w:val="9DAF632"/>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2026-11-04T15:43:05Z</dcterms:created>
  <dcterms:modified xsi:type="dcterms:W3CDTF">2026-11-04T15:43:05Z</dcterms:modified>
</cp:coreProperties>
</file>