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9169.xml.htm"/>
      <w:bookmarkStart w:id="1" w:name="kswkform4_17912391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Spittle Steve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MIDDLEBY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TOASTMASTER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ELGIN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MIDDLEBY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MIDD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9,181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65,595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time-based restricted stock units. Each restricted stock unit represents a contingent right to receive one share of common stock on the applicable vesting date. These restricted stock units will vest 1/3 of amount on each of March 1, 2027, March 1, 2028 and March 1, 2029. Vested shares will be issued to the reporting person after the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D. Thompson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7239" TargetMode="External"/><Relationship Id="rId5" Type="http://schemas.openxmlformats.org/officeDocument/2006/relationships/hyperlink" Target="http://www.sec.gov/cgi-bin/browse-edgar?action=getcompany&amp;CIK=00007695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3403</Characters>
  <CharactersWithSpaces>3963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